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5BAB" w14:textId="1C5B3F01" w:rsidR="009239C5" w:rsidRPr="00685BB3" w:rsidRDefault="009239C5" w:rsidP="0068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 xml:space="preserve">European Commission/EACEA/Eurydice, 2018. The European Higher Education Area in 2018: Bologna Process Implementation Report. Luxembourg: Publications Office of the European Union: </w:t>
      </w:r>
      <w:hyperlink r:id="rId5" w:history="1">
        <w:r w:rsidRPr="00685BB3">
          <w:rPr>
            <w:rStyle w:val="a4"/>
            <w:rFonts w:ascii="Times New Roman" w:hAnsi="Times New Roman" w:cs="Times New Roman"/>
            <w:sz w:val="28"/>
            <w:szCs w:val="28"/>
          </w:rPr>
          <w:t>https://eacea.ec.europa.eu/national-policies/eurydice/content/european</w:t>
        </w:r>
      </w:hyperlink>
      <w:r w:rsidRPr="00685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34260" w14:textId="22562135" w:rsidR="00685BB3" w:rsidRPr="00685BB3" w:rsidRDefault="009239C5" w:rsidP="0068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 xml:space="preserve">2 Методична інструкція. Загальні вимоги до структури, змісту та оформлення робочої програми навчальної дисципліни / О.А.Криклій. – Суми: СумДУ.- 2019. – с. 36: https://normative.sumdu.edu.ua/?task=getfile&amp;tmpl=component&amp;id=b8ccf382- adfc-e911-b5f5-001a </w:t>
      </w:r>
    </w:p>
    <w:p w14:paraId="4821B4C1" w14:textId="77777777" w:rsidR="00320AD9" w:rsidRPr="00685BB3" w:rsidRDefault="009239C5" w:rsidP="0068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 xml:space="preserve">Програма педагогічної практики за професійним спрямуванням: Методичні рекомендації / укладачі О.В. Кузьменко, Г.М. Яровенко, С.В. Коломієць, В.В. Боженко, В.В. Койбічук. – Суми : Сумський державний університет, 2020. С. 39. </w:t>
      </w:r>
    </w:p>
    <w:p w14:paraId="16185CFE" w14:textId="1A086C31" w:rsidR="00E334D3" w:rsidRPr="00B56268" w:rsidRDefault="009239C5" w:rsidP="00B5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>Положення про педагогічну практику за професійним спрямуванням здобувачів вищої освіти ступеня доктора філософії у СумДУ. СумДУ, 2021 https://normative.sumdu.edu.ua/?task=getfile&amp;tmpl=component&amp;id=9ef1951f-2e a4-eb11-bab1-d4856459ca35&amp;kind</w:t>
      </w:r>
    </w:p>
    <w:p w14:paraId="1E1CF3AE" w14:textId="77777777" w:rsidR="00320AD9" w:rsidRPr="00685BB3" w:rsidRDefault="009239C5" w:rsidP="0068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 xml:space="preserve">Стандарти і рекомендації щодо забезпечення якості в Європейському просторі вищої освіти (ESG). – К.: ТОВ «ЦС», 2015. – 32 c. https://erasmusplus.org.ua/images/phocadownload/standards-andguidelines_for_q a_in_the_ehea_2015.pdf </w:t>
      </w:r>
    </w:p>
    <w:p w14:paraId="6C3138D9" w14:textId="77777777" w:rsidR="00320AD9" w:rsidRPr="00685BB3" w:rsidRDefault="009239C5" w:rsidP="0068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 xml:space="preserve">Методичні рекомендації для розроблення профілів ступеневих програм, включаючи програмні компетентності та програмні результати навчання/ д-ра техн. наук, проф. Ю.М. Рашкевича. – Київ: ТОВ «Поліграф плюс», 2016. – 80 с. </w:t>
      </w:r>
    </w:p>
    <w:p w14:paraId="46C3E30E" w14:textId="77777777" w:rsidR="00320AD9" w:rsidRPr="00685BB3" w:rsidRDefault="009239C5" w:rsidP="0068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 xml:space="preserve">Хоружа Л. Педагогіка вищої школи: сучасні дидактичні стратегії / Л. Хоружа // Неперервна професійна освіта: теорія і практика. – 2017. – № 1- 2. – С. 7-13. </w:t>
      </w:r>
    </w:p>
    <w:p w14:paraId="67823EE7" w14:textId="77777777" w:rsidR="00320AD9" w:rsidRPr="00685BB3" w:rsidRDefault="009239C5" w:rsidP="0068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 xml:space="preserve">Куліненко Л. Педагогічна практика: компетентнісний підхід [Текст] / Л. Куліненко // Вища освіта України. — 2013, 2001. — № 1. — С. 63-68. </w:t>
      </w:r>
    </w:p>
    <w:p w14:paraId="63C85661" w14:textId="77777777" w:rsidR="00320AD9" w:rsidRPr="00685BB3" w:rsidRDefault="009239C5" w:rsidP="0068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 xml:space="preserve">Standards and Guidelines for Quality Assurance in the European Higher Education Area (ESG). (2015). Brussels, Belgium. https://enqa.eu/wp-content/uploads/2015/11/ESG_2015.pdf </w:t>
      </w:r>
    </w:p>
    <w:p w14:paraId="152A7660" w14:textId="77777777" w:rsidR="00685BB3" w:rsidRPr="00685BB3" w:rsidRDefault="009239C5" w:rsidP="0068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 xml:space="preserve">Кубрак, О. В. Етика ділового та повсякденного спілкування / О. В. Кубрак. – 4-те вид., стер. – Суми : Университет. кн., 2019. – 222 с. </w:t>
      </w:r>
    </w:p>
    <w:p w14:paraId="0044D30E" w14:textId="17205560" w:rsidR="00277606" w:rsidRPr="00B56268" w:rsidRDefault="00000000" w:rsidP="00B5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77606" w:rsidRPr="00941A31">
          <w:rPr>
            <w:rStyle w:val="a4"/>
            <w:rFonts w:ascii="Times New Roman" w:hAnsi="Times New Roman" w:cs="Times New Roman"/>
            <w:sz w:val="28"/>
            <w:szCs w:val="28"/>
          </w:rPr>
          <w:t>https://pedosvita.kubg.edu.ua/index.php/journal</w:t>
        </w:r>
      </w:hyperlink>
    </w:p>
    <w:p w14:paraId="4BC94F95" w14:textId="1BCD5457" w:rsidR="00D936FD" w:rsidRPr="00D936FD" w:rsidRDefault="009239C5" w:rsidP="00D93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 xml:space="preserve"> Вища освіта: інформаційно-аналітичний портал про вищу освіту в Україні та за кордоном » : URL: http://vnz.org.ua/</w:t>
      </w:r>
    </w:p>
    <w:p w14:paraId="1989A3AD" w14:textId="53E4DEBA" w:rsidR="00E36B08" w:rsidRDefault="009239C5" w:rsidP="00685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BB3">
        <w:rPr>
          <w:rFonts w:ascii="Times New Roman" w:hAnsi="Times New Roman" w:cs="Times New Roman"/>
          <w:sz w:val="28"/>
          <w:szCs w:val="28"/>
        </w:rPr>
        <w:t xml:space="preserve"> Сайт «Аспірант України» : URL: </w:t>
      </w:r>
      <w:hyperlink r:id="rId7" w:history="1">
        <w:r w:rsidR="00D936FD" w:rsidRPr="002E3B0B">
          <w:rPr>
            <w:rStyle w:val="a4"/>
            <w:rFonts w:ascii="Times New Roman" w:hAnsi="Times New Roman" w:cs="Times New Roman"/>
            <w:sz w:val="28"/>
            <w:szCs w:val="28"/>
          </w:rPr>
          <w:t>http://aspirant.com.ua</w:t>
        </w:r>
      </w:hyperlink>
    </w:p>
    <w:p w14:paraId="145B0365" w14:textId="77777777" w:rsidR="00D936FD" w:rsidRPr="00685BB3" w:rsidRDefault="00D936FD" w:rsidP="00D9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36FD" w:rsidRPr="00685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03A56"/>
    <w:multiLevelType w:val="hybridMultilevel"/>
    <w:tmpl w:val="A9C6A4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94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3F"/>
    <w:rsid w:val="00277606"/>
    <w:rsid w:val="00320AD9"/>
    <w:rsid w:val="00587F3F"/>
    <w:rsid w:val="00685BB3"/>
    <w:rsid w:val="009239C5"/>
    <w:rsid w:val="00B56268"/>
    <w:rsid w:val="00D936FD"/>
    <w:rsid w:val="00E334D3"/>
    <w:rsid w:val="00E3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3774"/>
  <w15:chartTrackingRefBased/>
  <w15:docId w15:val="{015EBC13-F79B-4D67-9CE0-02D2A78D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39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3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piran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osvita.kubg.edu.ua/index.php/journal" TargetMode="External"/><Relationship Id="rId5" Type="http://schemas.openxmlformats.org/officeDocument/2006/relationships/hyperlink" Target="https://eacea.ec.europa.eu/national-policies/eurydice/content/europe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1549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9</cp:revision>
  <dcterms:created xsi:type="dcterms:W3CDTF">2022-10-06T19:30:00Z</dcterms:created>
  <dcterms:modified xsi:type="dcterms:W3CDTF">2023-09-22T13:25:00Z</dcterms:modified>
</cp:coreProperties>
</file>