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B2C0" w14:textId="6867D0A0" w:rsidR="00F667CD" w:rsidRDefault="00F667CD" w:rsidP="00B33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Questions for </w:t>
      </w:r>
      <w:r w:rsidR="0033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module</w:t>
      </w:r>
    </w:p>
    <w:p w14:paraId="6959166E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What changes have occurred in the production of vaccines over the past 80 years?</w:t>
      </w:r>
    </w:p>
    <w:p w14:paraId="19BE584C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Are there pathognomonic manifestations of post-vaccination reactions and complications?</w:t>
      </w:r>
    </w:p>
    <w:p w14:paraId="364E2963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What else can be expected after vaccination?</w:t>
      </w:r>
    </w:p>
    <w:p w14:paraId="6F968345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WHO evaluation criteria of the post-vaccination period.</w:t>
      </w:r>
    </w:p>
    <w:p w14:paraId="7C36D2C4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What is a reaction to a vaccine?</w:t>
      </w:r>
    </w:p>
    <w:p w14:paraId="5E40AE33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What are software errors?</w:t>
      </w:r>
    </w:p>
    <w:p w14:paraId="7267C440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What are accidental NCDIs?</w:t>
      </w:r>
    </w:p>
    <w:p w14:paraId="11E0B068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What is a reaction to an injection (shot)?</w:t>
      </w:r>
    </w:p>
    <w:p w14:paraId="73DC41A5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What is an undiagnosed NPPI?</w:t>
      </w:r>
    </w:p>
    <w:p w14:paraId="63CF5C29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What is the algorithm of actions in the event of adverse events after immunization (AEs)?</w:t>
      </w:r>
    </w:p>
    <w:p w14:paraId="250F8F9A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Immunoprophylaxis of tuberculosis.</w:t>
      </w:r>
    </w:p>
    <w:p w14:paraId="6104C057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Immunoprophylaxis of hepatitis A.</w:t>
      </w:r>
    </w:p>
    <w:p w14:paraId="0E53A8B1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Immunoprophylaxis of hepatitis B.</w:t>
      </w:r>
    </w:p>
    <w:p w14:paraId="3A7B5509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Immunoprophylaxis of diphtheria and tetanus.</w:t>
      </w:r>
    </w:p>
    <w:p w14:paraId="2879FFBB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Immunoprophylaxis of whooping cough.</w:t>
      </w:r>
    </w:p>
    <w:p w14:paraId="6B546B05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Immunoprophylaxis of poliomyelitis.</w:t>
      </w:r>
    </w:p>
    <w:p w14:paraId="209A809A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Immunoprophylaxis of hemophilic infection.</w:t>
      </w:r>
    </w:p>
    <w:p w14:paraId="62444911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Immunoprophylaxis of measles, rubella and epidemic parotitis.</w:t>
      </w:r>
    </w:p>
    <w:p w14:paraId="70B4090F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Immunoprophylaxis of chicken pox.</w:t>
      </w:r>
    </w:p>
    <w:p w14:paraId="45CC7644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immunoprophylaxis of rotavirus infection.</w:t>
      </w:r>
    </w:p>
    <w:p w14:paraId="4FE1E53F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Immunoprophylaxis of pneumococcal infection.</w:t>
      </w:r>
    </w:p>
    <w:p w14:paraId="282473DC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Immunoprophylaxis of influenza.</w:t>
      </w:r>
    </w:p>
    <w:p w14:paraId="197D8DD3" w14:textId="77777777" w:rsidR="0043673F" w:rsidRPr="0043673F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23. </w:t>
      </w:r>
      <w:bookmarkStart w:id="0" w:name="_Hlk147081099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Immunoprophylaxis of </w:t>
      </w:r>
      <w:bookmarkEnd w:id="0"/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meningococcal infection and infection.</w:t>
      </w:r>
    </w:p>
    <w:p w14:paraId="40A881DB" w14:textId="00B69566" w:rsidR="003326A2" w:rsidRDefault="0043673F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367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24. Immunoprophylaxis of infection caused by the human papilloma virus.</w:t>
      </w:r>
    </w:p>
    <w:p w14:paraId="49D342E9" w14:textId="0EA7FB0D" w:rsidR="00B330C8" w:rsidRPr="00B330C8" w:rsidRDefault="00B330C8" w:rsidP="00436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25. </w:t>
      </w:r>
      <w:r w:rsidRPr="00B330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Immunoprophylaxis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covid.</w:t>
      </w:r>
    </w:p>
    <w:p w14:paraId="3529F71B" w14:textId="77777777" w:rsid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1AED5" w14:textId="71D28AF6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t>Essential Reading</w:t>
      </w:r>
    </w:p>
    <w:p w14:paraId="3F8CF526" w14:textId="77777777" w:rsidR="00971492" w:rsidRPr="00971492" w:rsidRDefault="00971492" w:rsidP="00971492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Manual of Children's Infectious Diseases [Текст] = Дитячі інфекційні хвороби : навч. посіб. / O. Ye. Fedortsiv, I. L. Horishna, H. A. Pavlyshyn, I. M. Horishnyi. — Vinnitsia : Nova Knyha, 2020. — 440 p.</w:t>
      </w:r>
    </w:p>
    <w:p w14:paraId="1DA58F7E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2. Infant and Young Child Nutrition (0–23 months) : recommendations [Текст] / O. V. Katilov, A. V. Varzar’, O. Yu. Belousova etc. — Vinnytsia : Nova Knyha, 2019. — 64 p.</w:t>
      </w:r>
    </w:p>
    <w:p w14:paraId="737EA2B2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3. Pediatric Infectious Diseases [Текст] : textbook / S. O. Kramarev, O. B. Nadraga, L. V. Pipa etc. — 4-th edition. — Kyiv : AUS Medicine Publishing, 2020. — 240 p. + Гриф МОЗ.</w:t>
      </w:r>
    </w:p>
    <w:p w14:paraId="5C348345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CCA9A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t>Supplemental Reading</w:t>
      </w:r>
    </w:p>
    <w:p w14:paraId="4B155C4C" w14:textId="77777777" w:rsidR="00971492" w:rsidRPr="00971492" w:rsidRDefault="00971492" w:rsidP="0097149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Methodical instructions for practical lesson on the topic "Viral hepatitis" on the discipline "Сhildren infectious diseases" (in accordance with the conditions of the Bologna process) [Текст] : for students of specialty 222 "Medicine" of full-time training / O. I. Smiyan, T. P. Bynda, K. O. Smiian. — Sumy : Sumy State University, 2021. — 79 p.</w:t>
      </w:r>
    </w:p>
    <w:p w14:paraId="0D82AE19" w14:textId="77777777" w:rsidR="00971492" w:rsidRPr="00971492" w:rsidRDefault="00971492" w:rsidP="00971492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Epidemiology of infectious diseases: textbook / ND Yushchuk, Yu. V. Martynov, EV Kukhtevich, Yu. Yu. Grishina. - 3rd ed. revised and add. - ed. "GEOTAR-Media". - 2016. - 496 p.</w:t>
      </w:r>
    </w:p>
    <w:p w14:paraId="695DAA6E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3. Infectious diseases and epidemiology: textbook / V. I. Pokrovsky, N. I. Briko, B. K. Danilkin. - 3rd ed., Rev. and add. - M .: GEOTAR-Media.- 2016 .- 1008 p.</w:t>
      </w:r>
    </w:p>
    <w:p w14:paraId="49602463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4. Children infectious diseases. Methodical instructions for practical lessons. "Poliomyelitis" [Електронний ресурс] : for students specialty 7.110101 of full-time studying / O. I. Smiyan, T. P. Bynda, O. G. Vasilyeva. — Електронне видання каф. педіатрії післядипломної освіти. — Sumy : Sumy State University, 2015. — 50 p.</w:t>
      </w:r>
    </w:p>
    <w:p w14:paraId="0860CF6C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5. Methodical instructions for practical lessons "Children infectious diseases. Measles" [Текст] : for students of specialty 7.110101 of full-time studying / O. I. Smiyan, T. P. Bynda, Iu. A. Mozgova, K. O. Smiian Horbunova. — Sumy : Sumy State University, 2017. — 59 p.</w:t>
      </w:r>
    </w:p>
    <w:p w14:paraId="05021377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6. Methodological instructions for practical lessons "Scarlet fever" on the discipline "Childhood infections" [Текст] : in accordance with the conditions of the Bologna process for students of specialty 222 "Medicine" of full-time training / O. I. Smiyan, T. P. Bynda, K. O. Smiian-Horbunova, O. G. Vasilyeva. — Sumy : Sumy State University, 2019. — 54 p.</w:t>
      </w:r>
    </w:p>
    <w:p w14:paraId="3BB17CAB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lastRenderedPageBreak/>
        <w:t>7. Methodological instructions for practical lessons "Pertussis" on the discipline "Childhood Infections" (in accordance with the conditions of the Bologna process) [Текст] : for students of specialty 222 "Medicine" of full-time training / O. I. Smiyan, T. P. Bynda, K. O. Smiian, O. G. Vasilyeva. — Sumy : Sumy State University, 2020. — 57 p.</w:t>
      </w:r>
    </w:p>
    <w:p w14:paraId="23088E0E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8. Methodological instructions for practical lessons "Diphtheria" on the discipline "Childhood Infections" (in accordance with the conditions of the Bologna process) [Текст] : for students of specialty 222 "Medicine" of full-time training / O. I. Smiyan, T. P. Bynda, O. G. Vasilyeva, K. O. Smiian. — Sumy : Sumy State University, 2020. — 83 p.</w:t>
      </w:r>
    </w:p>
    <w:p w14:paraId="68AB0536" w14:textId="36FBA5B0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9. Methodological instructions for practical lessons "Rubella" on the discipline "Childhood infections" [Текст] : in accordance with the conditions of the Bologna process for students of specialty 222 "Medicine" of full-time training / O. I. Smiyan, T. P. Bynda, K. O. Smiian-Horbunova. — Sumy : Sumy State University, 2018. — 53 p.</w:t>
      </w:r>
    </w:p>
    <w:p w14:paraId="03F3DF4F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92">
        <w:rPr>
          <w:rFonts w:ascii="Times New Roman" w:hAnsi="Times New Roman" w:cs="Times New Roman"/>
          <w:b/>
          <w:bCs/>
          <w:sz w:val="28"/>
          <w:szCs w:val="28"/>
        </w:rPr>
        <w:t>Web-based and electronic resources</w:t>
      </w:r>
    </w:p>
    <w:p w14:paraId="3DCA8263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1. https://moz.gov.ua/ Ministry of Health of Ukraine</w:t>
      </w:r>
    </w:p>
    <w:p w14:paraId="1CF8DBA5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2. https://www.ecdc.europa.eu/en European Centre for Disease Prevention and Control</w:t>
      </w:r>
    </w:p>
    <w:p w14:paraId="120F0DF4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3. https://pubmed.ncbi.nlm.nih.gov/ PubMed</w:t>
      </w:r>
    </w:p>
    <w:p w14:paraId="66970847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4. https://www.nlm.nih.gov/ U. S. National Library of Medicine</w:t>
      </w:r>
    </w:p>
    <w:p w14:paraId="4B25864D" w14:textId="77777777" w:rsidR="00971492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5. https://www.who.int/wer/en/ Weekly Epidemiological Record</w:t>
      </w:r>
    </w:p>
    <w:p w14:paraId="508E5B89" w14:textId="03D8D536" w:rsidR="0002266B" w:rsidRPr="00971492" w:rsidRDefault="00971492" w:rsidP="0097149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92">
        <w:rPr>
          <w:rFonts w:ascii="Times New Roman" w:hAnsi="Times New Roman" w:cs="Times New Roman"/>
          <w:sz w:val="28"/>
          <w:szCs w:val="28"/>
        </w:rPr>
        <w:t>6. https://www.cdc.gov/ Centers for Disease Control and Prevention</w:t>
      </w:r>
    </w:p>
    <w:sectPr w:rsidR="0002266B" w:rsidRPr="00971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35C"/>
    <w:multiLevelType w:val="hybridMultilevel"/>
    <w:tmpl w:val="40B0293A"/>
    <w:lvl w:ilvl="0" w:tplc="A908157A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336B"/>
    <w:multiLevelType w:val="hybridMultilevel"/>
    <w:tmpl w:val="7784A7AC"/>
    <w:lvl w:ilvl="0" w:tplc="F078BAE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93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8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D"/>
    <w:rsid w:val="0002266B"/>
    <w:rsid w:val="003326A2"/>
    <w:rsid w:val="0043673F"/>
    <w:rsid w:val="005A27FD"/>
    <w:rsid w:val="00971492"/>
    <w:rsid w:val="00B330C8"/>
    <w:rsid w:val="00F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CC90"/>
  <w15:chartTrackingRefBased/>
  <w15:docId w15:val="{53353D5F-1D46-464F-A4C3-2812957F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CD"/>
    <w:pPr>
      <w:spacing w:line="256" w:lineRule="auto"/>
    </w:pPr>
    <w:rPr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0106-4DFF-4D20-AB81-C793F58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3133</Words>
  <Characters>1787</Characters>
  <Application>Microsoft Office Word</Application>
  <DocSecurity>0</DocSecurity>
  <Lines>14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7</cp:revision>
  <dcterms:created xsi:type="dcterms:W3CDTF">2022-09-30T17:58:00Z</dcterms:created>
  <dcterms:modified xsi:type="dcterms:W3CDTF">2023-10-01T16:31:00Z</dcterms:modified>
</cp:coreProperties>
</file>