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712768" w:rsidRPr="00424928" w14:paraId="1527C70F" w14:textId="77777777" w:rsidTr="00712768">
        <w:tc>
          <w:tcPr>
            <w:tcW w:w="5210" w:type="dxa"/>
          </w:tcPr>
          <w:p w14:paraId="277E4E91" w14:textId="77777777" w:rsidR="00712768" w:rsidRDefault="00712768" w:rsidP="00424928">
            <w:pPr>
              <w:rPr>
                <w:sz w:val="28"/>
                <w:szCs w:val="28"/>
                <w:lang w:val="uk-UA"/>
              </w:rPr>
            </w:pPr>
          </w:p>
          <w:p w14:paraId="075C15D3" w14:textId="77777777" w:rsidR="00424928" w:rsidRPr="00424928" w:rsidRDefault="00424928" w:rsidP="00424928">
            <w:pPr>
              <w:rPr>
                <w:sz w:val="28"/>
                <w:szCs w:val="28"/>
                <w:lang w:val="uk-UA"/>
              </w:rPr>
            </w:pPr>
          </w:p>
          <w:p w14:paraId="7E07F4EE" w14:textId="77777777" w:rsidR="00424928" w:rsidRPr="00424928" w:rsidRDefault="00424928" w:rsidP="00424928">
            <w:pPr>
              <w:rPr>
                <w:sz w:val="28"/>
                <w:szCs w:val="28"/>
                <w:lang w:val="uk-UA"/>
              </w:rPr>
            </w:pPr>
          </w:p>
          <w:p w14:paraId="14222521" w14:textId="77777777" w:rsidR="00424928" w:rsidRPr="00424928" w:rsidRDefault="00424928" w:rsidP="00424928">
            <w:pPr>
              <w:rPr>
                <w:sz w:val="28"/>
                <w:szCs w:val="28"/>
                <w:lang w:val="uk-UA"/>
              </w:rPr>
            </w:pPr>
          </w:p>
          <w:p w14:paraId="2F2B3923" w14:textId="77777777" w:rsidR="00424928" w:rsidRDefault="00424928" w:rsidP="00424928">
            <w:pPr>
              <w:rPr>
                <w:sz w:val="28"/>
                <w:szCs w:val="28"/>
                <w:lang w:val="uk-UA"/>
              </w:rPr>
            </w:pPr>
          </w:p>
          <w:p w14:paraId="77B39ED8" w14:textId="7CF71D47" w:rsidR="00424928" w:rsidRPr="00424928" w:rsidRDefault="00424928" w:rsidP="0042492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978" w:type="dxa"/>
          </w:tcPr>
          <w:p w14:paraId="40E1C81E" w14:textId="77777777" w:rsidR="00712768" w:rsidRPr="00424928" w:rsidRDefault="00712768" w:rsidP="00424928">
            <w:pPr>
              <w:rPr>
                <w:sz w:val="28"/>
                <w:szCs w:val="28"/>
                <w:lang w:val="uk-UA"/>
              </w:rPr>
            </w:pPr>
            <w:r w:rsidRPr="00424928">
              <w:rPr>
                <w:sz w:val="28"/>
                <w:szCs w:val="28"/>
                <w:lang w:val="uk-UA"/>
              </w:rPr>
              <w:t>“Затверджено“</w:t>
            </w:r>
          </w:p>
          <w:p w14:paraId="30C70649" w14:textId="77777777" w:rsidR="00712768" w:rsidRPr="00424928" w:rsidRDefault="00712768" w:rsidP="00424928">
            <w:pPr>
              <w:rPr>
                <w:sz w:val="28"/>
                <w:szCs w:val="28"/>
                <w:lang w:val="uk-UA"/>
              </w:rPr>
            </w:pPr>
            <w:r w:rsidRPr="00424928">
              <w:rPr>
                <w:sz w:val="28"/>
                <w:szCs w:val="28"/>
                <w:lang w:val="uk-UA"/>
              </w:rPr>
              <w:t xml:space="preserve">на методичної нараді кафедри педіатрії </w:t>
            </w:r>
          </w:p>
          <w:p w14:paraId="5E48DAC3" w14:textId="77777777" w:rsidR="00712768" w:rsidRPr="00424928" w:rsidRDefault="00712768" w:rsidP="00424928">
            <w:pPr>
              <w:rPr>
                <w:sz w:val="28"/>
                <w:szCs w:val="28"/>
                <w:lang w:val="uk-UA"/>
              </w:rPr>
            </w:pPr>
            <w:r w:rsidRPr="00424928">
              <w:rPr>
                <w:sz w:val="28"/>
                <w:szCs w:val="28"/>
                <w:lang w:val="uk-UA"/>
              </w:rPr>
              <w:t xml:space="preserve">Навчально-наукового медичного інституту </w:t>
            </w:r>
            <w:proofErr w:type="spellStart"/>
            <w:r w:rsidRPr="00424928">
              <w:rPr>
                <w:sz w:val="28"/>
                <w:szCs w:val="28"/>
                <w:lang w:val="uk-UA"/>
              </w:rPr>
              <w:t>СумДУ</w:t>
            </w:r>
            <w:proofErr w:type="spellEnd"/>
          </w:p>
          <w:p w14:paraId="2BFD462E" w14:textId="77777777" w:rsidR="00712768" w:rsidRPr="00424928" w:rsidRDefault="00712768" w:rsidP="00424928">
            <w:pPr>
              <w:rPr>
                <w:sz w:val="28"/>
                <w:szCs w:val="28"/>
                <w:lang w:val="uk-UA"/>
              </w:rPr>
            </w:pPr>
            <w:r w:rsidRPr="00424928">
              <w:rPr>
                <w:sz w:val="28"/>
                <w:szCs w:val="28"/>
                <w:lang w:val="uk-UA"/>
              </w:rPr>
              <w:t>протокол № _______</w:t>
            </w:r>
          </w:p>
          <w:p w14:paraId="2E7A164C" w14:textId="77777777" w:rsidR="00712768" w:rsidRPr="00424928" w:rsidRDefault="00712768" w:rsidP="00424928">
            <w:pPr>
              <w:rPr>
                <w:sz w:val="28"/>
                <w:szCs w:val="28"/>
                <w:lang w:val="uk-UA"/>
              </w:rPr>
            </w:pPr>
            <w:r w:rsidRPr="00424928">
              <w:rPr>
                <w:sz w:val="28"/>
                <w:szCs w:val="28"/>
                <w:lang w:val="uk-UA"/>
              </w:rPr>
              <w:t>від  “_____“______________</w:t>
            </w:r>
          </w:p>
          <w:p w14:paraId="1CB6354F" w14:textId="77777777" w:rsidR="00712768" w:rsidRPr="00424928" w:rsidRDefault="00712768" w:rsidP="0042492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320C3622" w14:textId="77777777" w:rsidR="00712768" w:rsidRPr="00424928" w:rsidRDefault="00712768" w:rsidP="00424928">
      <w:pPr>
        <w:pStyle w:val="a3"/>
        <w:spacing w:line="360" w:lineRule="auto"/>
        <w:rPr>
          <w:sz w:val="28"/>
          <w:szCs w:val="28"/>
          <w:lang w:val="uk-UA"/>
        </w:rPr>
      </w:pPr>
    </w:p>
    <w:p w14:paraId="19858C39" w14:textId="77777777" w:rsidR="00712768" w:rsidRPr="00424928" w:rsidRDefault="00712768" w:rsidP="00424928">
      <w:pPr>
        <w:pStyle w:val="a3"/>
        <w:spacing w:line="360" w:lineRule="auto"/>
        <w:rPr>
          <w:sz w:val="28"/>
          <w:szCs w:val="28"/>
          <w:lang w:val="uk-UA"/>
        </w:rPr>
      </w:pPr>
      <w:r w:rsidRPr="00424928">
        <w:rPr>
          <w:sz w:val="28"/>
          <w:szCs w:val="28"/>
          <w:lang w:val="uk-UA"/>
        </w:rPr>
        <w:t>Методична розробка</w:t>
      </w:r>
    </w:p>
    <w:p w14:paraId="33612054" w14:textId="6540D6C6" w:rsidR="00712768" w:rsidRPr="00424928" w:rsidRDefault="00712768" w:rsidP="00424928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424928">
        <w:rPr>
          <w:b w:val="0"/>
          <w:bCs w:val="0"/>
          <w:sz w:val="28"/>
          <w:szCs w:val="28"/>
          <w:lang w:val="uk-UA"/>
        </w:rPr>
        <w:t>практичного заняття</w:t>
      </w:r>
      <w:r w:rsidRPr="00424928">
        <w:rPr>
          <w:sz w:val="28"/>
          <w:szCs w:val="28"/>
          <w:lang w:val="uk-UA"/>
        </w:rPr>
        <w:t xml:space="preserve"> </w:t>
      </w:r>
      <w:r w:rsidRPr="00424928">
        <w:rPr>
          <w:b w:val="0"/>
          <w:bCs w:val="0"/>
          <w:sz w:val="28"/>
          <w:szCs w:val="28"/>
          <w:lang w:val="uk-UA"/>
        </w:rPr>
        <w:t>з дисципліни</w:t>
      </w:r>
      <w:r w:rsidRPr="00424928">
        <w:rPr>
          <w:sz w:val="28"/>
          <w:szCs w:val="28"/>
          <w:lang w:val="uk-UA"/>
        </w:rPr>
        <w:t xml:space="preserve"> </w:t>
      </w:r>
      <w:r w:rsidRPr="00424928">
        <w:rPr>
          <w:b w:val="0"/>
          <w:bCs w:val="0"/>
          <w:sz w:val="28"/>
          <w:szCs w:val="28"/>
          <w:lang w:val="uk-UA"/>
        </w:rPr>
        <w:t>«Спеціалізована педіатрична практика»</w:t>
      </w:r>
      <w:r w:rsidRPr="00424928">
        <w:rPr>
          <w:b w:val="0"/>
          <w:bCs w:val="0"/>
          <w:sz w:val="28"/>
          <w:szCs w:val="28"/>
        </w:rPr>
        <w:t xml:space="preserve"> </w:t>
      </w:r>
    </w:p>
    <w:p w14:paraId="30220425" w14:textId="77777777" w:rsidR="00712768" w:rsidRPr="00424928" w:rsidRDefault="00712768" w:rsidP="00424928">
      <w:pPr>
        <w:pStyle w:val="a3"/>
        <w:spacing w:line="360" w:lineRule="auto"/>
        <w:jc w:val="both"/>
        <w:rPr>
          <w:b w:val="0"/>
          <w:bCs w:val="0"/>
          <w:sz w:val="28"/>
          <w:szCs w:val="28"/>
          <w:lang w:val="uk-UA"/>
        </w:rPr>
      </w:pPr>
    </w:p>
    <w:p w14:paraId="0AB62726" w14:textId="49DF1101" w:rsidR="00712768" w:rsidRPr="00424928" w:rsidRDefault="00712768" w:rsidP="00424928">
      <w:pPr>
        <w:spacing w:line="360" w:lineRule="auto"/>
        <w:jc w:val="both"/>
        <w:rPr>
          <w:sz w:val="28"/>
          <w:szCs w:val="28"/>
          <w:lang w:val="uk-UA"/>
        </w:rPr>
      </w:pPr>
      <w:r w:rsidRPr="00424928">
        <w:rPr>
          <w:b/>
          <w:bCs/>
          <w:sz w:val="28"/>
          <w:szCs w:val="28"/>
          <w:lang w:val="uk-UA"/>
        </w:rPr>
        <w:t>Місце проведення заняття:</w:t>
      </w:r>
      <w:r w:rsidRPr="00424928">
        <w:rPr>
          <w:sz w:val="28"/>
          <w:szCs w:val="28"/>
          <w:lang w:val="uk-UA"/>
        </w:rPr>
        <w:t xml:space="preserve"> КНП СОР «Обласна дитяча клінічна лікарня», КНП “Дитяча клінічна лікарня Святої Зінаїди” СМР</w:t>
      </w:r>
      <w:r w:rsidR="00B02A42">
        <w:rPr>
          <w:sz w:val="28"/>
          <w:szCs w:val="28"/>
          <w:lang w:val="uk-UA"/>
        </w:rPr>
        <w:t xml:space="preserve">, </w:t>
      </w:r>
      <w:proofErr w:type="spellStart"/>
      <w:r w:rsidR="00B02A42">
        <w:rPr>
          <w:sz w:val="28"/>
          <w:szCs w:val="28"/>
          <w:lang w:val="uk-UA"/>
        </w:rPr>
        <w:t>симуляційний</w:t>
      </w:r>
      <w:proofErr w:type="spellEnd"/>
      <w:r w:rsidR="00B02A42">
        <w:rPr>
          <w:sz w:val="28"/>
          <w:szCs w:val="28"/>
          <w:lang w:val="uk-UA"/>
        </w:rPr>
        <w:t xml:space="preserve"> центр </w:t>
      </w:r>
      <w:proofErr w:type="spellStart"/>
      <w:r w:rsidR="00B02A42">
        <w:rPr>
          <w:sz w:val="28"/>
          <w:szCs w:val="28"/>
          <w:lang w:val="uk-UA"/>
        </w:rPr>
        <w:t>СумДУ</w:t>
      </w:r>
      <w:proofErr w:type="spellEnd"/>
      <w:r w:rsidR="00B02A42">
        <w:rPr>
          <w:sz w:val="28"/>
          <w:szCs w:val="28"/>
          <w:lang w:val="uk-UA"/>
        </w:rPr>
        <w:t>.</w:t>
      </w:r>
    </w:p>
    <w:p w14:paraId="292F24D9" w14:textId="3DD93BBE" w:rsidR="00712768" w:rsidRPr="00424928" w:rsidRDefault="00712768" w:rsidP="00424928">
      <w:pPr>
        <w:spacing w:line="360" w:lineRule="auto"/>
        <w:jc w:val="both"/>
        <w:rPr>
          <w:sz w:val="28"/>
          <w:szCs w:val="28"/>
          <w:lang w:val="uk-UA"/>
        </w:rPr>
      </w:pPr>
      <w:r w:rsidRPr="00424928">
        <w:rPr>
          <w:b/>
          <w:bCs/>
          <w:sz w:val="28"/>
          <w:szCs w:val="28"/>
          <w:lang w:val="uk-UA"/>
        </w:rPr>
        <w:t>Метою дисципліни</w:t>
      </w:r>
      <w:r w:rsidRPr="00424928">
        <w:rPr>
          <w:sz w:val="28"/>
          <w:szCs w:val="28"/>
          <w:lang w:val="uk-UA"/>
        </w:rPr>
        <w:t xml:space="preserve"> є досягнення студентами сучасних знань в галузі педіатрії та закріплення професійних вмінь, одержаних при вивченні основних клінічних і теоретичних дисциплін, та подальше вдосконалення практичних навичок в умовах майбутньої діяльності лікаря-педіатра на базах міських та обласних дитячих лікувально-профілактичних закладів з дотриманням принципів медичної етики та деонтології.</w:t>
      </w:r>
    </w:p>
    <w:p w14:paraId="51D5BF9D" w14:textId="77777777" w:rsidR="00712768" w:rsidRPr="00424928" w:rsidRDefault="00712768" w:rsidP="00424928">
      <w:pPr>
        <w:spacing w:line="360" w:lineRule="auto"/>
        <w:jc w:val="both"/>
        <w:rPr>
          <w:sz w:val="28"/>
          <w:szCs w:val="28"/>
          <w:lang w:val="uk-UA"/>
        </w:rPr>
      </w:pPr>
    </w:p>
    <w:p w14:paraId="17E43E05" w14:textId="412FAE1C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захворювань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провідним</w:t>
      </w:r>
      <w:proofErr w:type="spellEnd"/>
      <w:r w:rsidRPr="00424928">
        <w:rPr>
          <w:sz w:val="28"/>
          <w:szCs w:val="28"/>
        </w:rPr>
        <w:t xml:space="preserve"> симптомом </w:t>
      </w:r>
      <w:proofErr w:type="spellStart"/>
      <w:r w:rsidRPr="00424928">
        <w:rPr>
          <w:sz w:val="28"/>
          <w:szCs w:val="28"/>
        </w:rPr>
        <w:t>яких</w:t>
      </w:r>
      <w:proofErr w:type="spellEnd"/>
      <w:r w:rsidRPr="00424928">
        <w:rPr>
          <w:sz w:val="28"/>
          <w:szCs w:val="28"/>
        </w:rPr>
        <w:t xml:space="preserve"> є кашель.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аускультації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органів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грудної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клітки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пацієнтів</w:t>
      </w:r>
      <w:proofErr w:type="spellEnd"/>
      <w:r w:rsidRPr="00424928">
        <w:rPr>
          <w:sz w:val="28"/>
          <w:szCs w:val="28"/>
        </w:rPr>
        <w:t xml:space="preserve"> з </w:t>
      </w:r>
      <w:proofErr w:type="spellStart"/>
      <w:r w:rsidRPr="00424928">
        <w:rPr>
          <w:sz w:val="28"/>
          <w:szCs w:val="28"/>
        </w:rPr>
        <w:t>провідним</w:t>
      </w:r>
      <w:proofErr w:type="spellEnd"/>
      <w:r w:rsidRPr="00424928">
        <w:rPr>
          <w:sz w:val="28"/>
          <w:szCs w:val="28"/>
        </w:rPr>
        <w:t xml:space="preserve"> симптомом кашлю.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лабораторних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обстежень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загальний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біохімічного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мікробіологічного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виділень</w:t>
      </w:r>
      <w:proofErr w:type="spellEnd"/>
      <w:r w:rsidRPr="00424928">
        <w:rPr>
          <w:sz w:val="28"/>
          <w:szCs w:val="28"/>
        </w:rPr>
        <w:t xml:space="preserve"> з </w:t>
      </w:r>
      <w:proofErr w:type="spellStart"/>
      <w:r w:rsidRPr="00424928">
        <w:rPr>
          <w:sz w:val="28"/>
          <w:szCs w:val="28"/>
        </w:rPr>
        <w:t>респіраторного</w:t>
      </w:r>
      <w:proofErr w:type="spellEnd"/>
      <w:r w:rsidRPr="00424928">
        <w:rPr>
          <w:sz w:val="28"/>
          <w:szCs w:val="28"/>
        </w:rPr>
        <w:t xml:space="preserve"> тракту).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навичок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забору </w:t>
      </w:r>
      <w:proofErr w:type="spellStart"/>
      <w:r w:rsidRPr="00424928">
        <w:rPr>
          <w:sz w:val="28"/>
          <w:szCs w:val="28"/>
        </w:rPr>
        <w:t>мазків</w:t>
      </w:r>
      <w:proofErr w:type="spellEnd"/>
      <w:r w:rsidRPr="00424928">
        <w:rPr>
          <w:sz w:val="28"/>
          <w:szCs w:val="28"/>
        </w:rPr>
        <w:t xml:space="preserve"> на </w:t>
      </w:r>
      <w:proofErr w:type="spellStart"/>
      <w:r w:rsidRPr="00424928">
        <w:rPr>
          <w:sz w:val="28"/>
          <w:szCs w:val="28"/>
        </w:rPr>
        <w:t>бактеріоскопічне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бактеріологічне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цитологічне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Диференційне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лікарських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засобів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кашлі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дітям</w:t>
      </w:r>
      <w:proofErr w:type="spellEnd"/>
      <w:r w:rsidRPr="00424928">
        <w:rPr>
          <w:sz w:val="28"/>
          <w:szCs w:val="28"/>
        </w:rPr>
        <w:t xml:space="preserve"> з ларингоспазмом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</w:p>
    <w:p w14:paraId="5D37363F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2A2C01D6" w14:textId="77777777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синдрому </w:t>
      </w:r>
      <w:proofErr w:type="spellStart"/>
      <w:r w:rsidRPr="00424928">
        <w:rPr>
          <w:sz w:val="28"/>
          <w:szCs w:val="28"/>
        </w:rPr>
        <w:t>бронхіальної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обструкції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</w:p>
    <w:p w14:paraId="754F352C" w14:textId="2A28F311" w:rsidR="00712768" w:rsidRDefault="00712768" w:rsidP="00424928">
      <w:p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lastRenderedPageBreak/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навичок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пальпації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перкусії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аускультації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органів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грудної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клітки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пацієнтів</w:t>
      </w:r>
      <w:proofErr w:type="spellEnd"/>
      <w:r w:rsidRPr="00424928">
        <w:rPr>
          <w:sz w:val="28"/>
          <w:szCs w:val="28"/>
        </w:rPr>
        <w:t xml:space="preserve"> з </w:t>
      </w:r>
      <w:proofErr w:type="spellStart"/>
      <w:r w:rsidRPr="00424928">
        <w:rPr>
          <w:sz w:val="28"/>
          <w:szCs w:val="28"/>
        </w:rPr>
        <w:t>бронхообструкцією</w:t>
      </w:r>
      <w:proofErr w:type="spellEnd"/>
      <w:r w:rsidRPr="00424928">
        <w:rPr>
          <w:sz w:val="28"/>
          <w:szCs w:val="28"/>
        </w:rPr>
        <w:t xml:space="preserve">. 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лабораторних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досліджень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інструментальної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візуалізації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органів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грудної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порожнини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Спірографія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техніки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симуляційному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центрі</w:t>
      </w:r>
      <w:proofErr w:type="spellEnd"/>
      <w:r w:rsidRPr="00424928">
        <w:rPr>
          <w:sz w:val="28"/>
          <w:szCs w:val="28"/>
        </w:rPr>
        <w:t xml:space="preserve">).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дітям</w:t>
      </w:r>
      <w:proofErr w:type="spellEnd"/>
      <w:r w:rsidRPr="00424928">
        <w:rPr>
          <w:sz w:val="28"/>
          <w:szCs w:val="28"/>
        </w:rPr>
        <w:t xml:space="preserve"> з </w:t>
      </w:r>
      <w:proofErr w:type="spellStart"/>
      <w:r w:rsidRPr="00424928">
        <w:rPr>
          <w:sz w:val="28"/>
          <w:szCs w:val="28"/>
        </w:rPr>
        <w:t>бронхообструкцією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</w:p>
    <w:p w14:paraId="0001A766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7AB7CF4B" w14:textId="5A7FADD3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3. </w:t>
      </w:r>
      <w:proofErr w:type="spellStart"/>
      <w:r w:rsidRPr="00424928">
        <w:rPr>
          <w:sz w:val="28"/>
          <w:szCs w:val="28"/>
        </w:rPr>
        <w:t>Екстрена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гострій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дихальній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недостатності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Оцінка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сатурації</w:t>
      </w:r>
      <w:proofErr w:type="spellEnd"/>
      <w:r w:rsidRPr="00424928">
        <w:rPr>
          <w:sz w:val="28"/>
          <w:szCs w:val="28"/>
        </w:rPr>
        <w:t xml:space="preserve">, газового складу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основних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показників</w:t>
      </w:r>
      <w:proofErr w:type="spellEnd"/>
      <w:r w:rsidRPr="00424928">
        <w:rPr>
          <w:sz w:val="28"/>
          <w:szCs w:val="28"/>
        </w:rPr>
        <w:t xml:space="preserve"> кислотно-</w:t>
      </w:r>
      <w:proofErr w:type="spellStart"/>
      <w:r w:rsidRPr="00424928">
        <w:rPr>
          <w:sz w:val="28"/>
          <w:szCs w:val="28"/>
        </w:rPr>
        <w:t>лужного</w:t>
      </w:r>
      <w:proofErr w:type="spellEnd"/>
      <w:r w:rsidRPr="00424928">
        <w:rPr>
          <w:sz w:val="28"/>
          <w:szCs w:val="28"/>
        </w:rPr>
        <w:t xml:space="preserve"> балансу (SaO2, Рао2, РаС02, рН, </w:t>
      </w:r>
      <w:proofErr w:type="spellStart"/>
      <w:r w:rsidRPr="00424928">
        <w:rPr>
          <w:sz w:val="28"/>
          <w:szCs w:val="28"/>
        </w:rPr>
        <w:t>рівень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бікарбонатів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артеріальної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). </w:t>
      </w:r>
      <w:proofErr w:type="spellStart"/>
      <w:r w:rsidRPr="00424928">
        <w:rPr>
          <w:sz w:val="28"/>
          <w:szCs w:val="28"/>
        </w:rPr>
        <w:t>Інтерпретація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функції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зовнішнього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дихання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спірографія</w:t>
      </w:r>
      <w:proofErr w:type="spellEnd"/>
      <w:r w:rsidRPr="00424928">
        <w:rPr>
          <w:sz w:val="28"/>
          <w:szCs w:val="28"/>
        </w:rPr>
        <w:t xml:space="preserve">).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дітям</w:t>
      </w:r>
      <w:proofErr w:type="spellEnd"/>
      <w:r w:rsidRPr="00424928">
        <w:rPr>
          <w:sz w:val="28"/>
          <w:szCs w:val="28"/>
        </w:rPr>
        <w:t xml:space="preserve"> з </w:t>
      </w:r>
      <w:proofErr w:type="spellStart"/>
      <w:r w:rsidRPr="00424928">
        <w:rPr>
          <w:sz w:val="28"/>
          <w:szCs w:val="28"/>
        </w:rPr>
        <w:t>гострою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дихальною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недостатністю</w:t>
      </w:r>
      <w:proofErr w:type="spellEnd"/>
      <w:r w:rsidRPr="00424928">
        <w:rPr>
          <w:sz w:val="28"/>
          <w:szCs w:val="28"/>
        </w:rPr>
        <w:t xml:space="preserve"> на </w:t>
      </w:r>
      <w:proofErr w:type="spellStart"/>
      <w:r w:rsidRPr="00424928">
        <w:rPr>
          <w:sz w:val="28"/>
          <w:szCs w:val="28"/>
        </w:rPr>
        <w:t>догоспітальному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госпітальному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етапі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</w:p>
    <w:p w14:paraId="6F3C5337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78986941" w14:textId="78514B54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4.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спадкових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природжених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бронхолегеневої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системи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муковісцидозі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ідіопатичному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гемосидерозі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легень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первинній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циліарній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дискінезії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синдромі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Вільмса</w:t>
      </w:r>
      <w:proofErr w:type="spellEnd"/>
      <w:r w:rsidRPr="00424928">
        <w:rPr>
          <w:sz w:val="28"/>
          <w:szCs w:val="28"/>
        </w:rPr>
        <w:t xml:space="preserve">-Кемпбелла, </w:t>
      </w:r>
      <w:proofErr w:type="spellStart"/>
      <w:r w:rsidRPr="00424928">
        <w:rPr>
          <w:sz w:val="28"/>
          <w:szCs w:val="28"/>
        </w:rPr>
        <w:t>бронхомаляції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аплазії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гіпоплазії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легень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дефіциті</w:t>
      </w:r>
      <w:proofErr w:type="spellEnd"/>
      <w:r w:rsidRPr="00424928">
        <w:rPr>
          <w:sz w:val="28"/>
          <w:szCs w:val="28"/>
        </w:rPr>
        <w:t xml:space="preserve"> α–</w:t>
      </w:r>
      <w:proofErr w:type="spellStart"/>
      <w:r w:rsidRPr="00424928">
        <w:rPr>
          <w:sz w:val="28"/>
          <w:szCs w:val="28"/>
        </w:rPr>
        <w:t>антитрипсину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бронхолегеневій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дисплазії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секвестрації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легень</w:t>
      </w:r>
      <w:proofErr w:type="spellEnd"/>
      <w:r w:rsidRPr="00424928">
        <w:rPr>
          <w:sz w:val="28"/>
          <w:szCs w:val="28"/>
        </w:rPr>
        <w:t xml:space="preserve">).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пілокарпінового</w:t>
      </w:r>
      <w:proofErr w:type="spellEnd"/>
      <w:r w:rsidRPr="00424928">
        <w:rPr>
          <w:sz w:val="28"/>
          <w:szCs w:val="28"/>
        </w:rPr>
        <w:t xml:space="preserve"> тесту. </w:t>
      </w:r>
    </w:p>
    <w:p w14:paraId="61C3DA83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0A0AC9F1" w14:textId="77777777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5.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бронхіальної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астми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Інтерпретація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спірометрії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пікфлуометрії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Невідкладна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важкому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нападі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бронхіальної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астми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Ступінчаста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терапія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бронхіальной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астми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Специфічна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алерговакцинація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практичних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навичок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пальпації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перкусії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аускультації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 хворого у </w:t>
      </w:r>
      <w:proofErr w:type="spellStart"/>
      <w:r w:rsidRPr="00424928">
        <w:rPr>
          <w:sz w:val="28"/>
          <w:szCs w:val="28"/>
        </w:rPr>
        <w:t>профільних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відділеннях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лікувального</w:t>
      </w:r>
      <w:proofErr w:type="spellEnd"/>
      <w:r w:rsidRPr="00424928">
        <w:rPr>
          <w:sz w:val="28"/>
          <w:szCs w:val="28"/>
        </w:rPr>
        <w:t xml:space="preserve"> закладу</w:t>
      </w:r>
    </w:p>
    <w:p w14:paraId="5AF1E89B" w14:textId="31A2BD51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lastRenderedPageBreak/>
        <w:t xml:space="preserve">Тема 6.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алергологічних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станів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анафілактичний</w:t>
      </w:r>
      <w:proofErr w:type="spellEnd"/>
      <w:r w:rsidRPr="00424928">
        <w:rPr>
          <w:sz w:val="28"/>
          <w:szCs w:val="28"/>
        </w:rPr>
        <w:t xml:space="preserve"> шок, </w:t>
      </w:r>
      <w:proofErr w:type="spellStart"/>
      <w:r w:rsidRPr="00424928">
        <w:rPr>
          <w:sz w:val="28"/>
          <w:szCs w:val="28"/>
        </w:rPr>
        <w:t>синдроми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Стівенса</w:t>
      </w:r>
      <w:proofErr w:type="spellEnd"/>
      <w:r w:rsidRPr="00424928">
        <w:rPr>
          <w:sz w:val="28"/>
          <w:szCs w:val="28"/>
        </w:rPr>
        <w:t xml:space="preserve"> – Джонсона та </w:t>
      </w:r>
      <w:proofErr w:type="spellStart"/>
      <w:r w:rsidRPr="00424928">
        <w:rPr>
          <w:sz w:val="28"/>
          <w:szCs w:val="28"/>
        </w:rPr>
        <w:t>Лаєла</w:t>
      </w:r>
      <w:proofErr w:type="spellEnd"/>
      <w:r w:rsidRPr="00424928">
        <w:rPr>
          <w:sz w:val="28"/>
          <w:szCs w:val="28"/>
        </w:rPr>
        <w:t xml:space="preserve">, набряк </w:t>
      </w:r>
      <w:proofErr w:type="spellStart"/>
      <w:r w:rsidRPr="00424928">
        <w:rPr>
          <w:sz w:val="28"/>
          <w:szCs w:val="28"/>
        </w:rPr>
        <w:t>Квінке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Гостра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кропив’янка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ангіоневротичний</w:t>
      </w:r>
      <w:proofErr w:type="spellEnd"/>
      <w:r w:rsidRPr="00424928">
        <w:rPr>
          <w:sz w:val="28"/>
          <w:szCs w:val="28"/>
        </w:rPr>
        <w:t xml:space="preserve"> набряк). </w:t>
      </w:r>
      <w:proofErr w:type="spellStart"/>
      <w:r w:rsidRPr="00424928">
        <w:rPr>
          <w:sz w:val="28"/>
          <w:szCs w:val="28"/>
        </w:rPr>
        <w:t>Демонструвати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здібність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проводити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фокусований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медичний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огляд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націлене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фізикальне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. Трактовка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лабораторних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інструментальних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методів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загальний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біохімічний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).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техніки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шкірних</w:t>
      </w:r>
      <w:proofErr w:type="spellEnd"/>
      <w:r w:rsidRPr="00424928">
        <w:rPr>
          <w:sz w:val="28"/>
          <w:szCs w:val="28"/>
        </w:rPr>
        <w:t xml:space="preserve"> проб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техніки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симуляційному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центрі</w:t>
      </w:r>
      <w:proofErr w:type="spellEnd"/>
      <w:r w:rsidRPr="00424928">
        <w:rPr>
          <w:sz w:val="28"/>
          <w:szCs w:val="28"/>
        </w:rPr>
        <w:t>.</w:t>
      </w:r>
    </w:p>
    <w:p w14:paraId="4B458B37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0D757C25" w14:textId="45FA9F10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7.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інфекційних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неінфекційних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ринітів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Проводити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забір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мазків</w:t>
      </w:r>
      <w:proofErr w:type="spellEnd"/>
      <w:r w:rsidRPr="00424928">
        <w:rPr>
          <w:sz w:val="28"/>
          <w:szCs w:val="28"/>
        </w:rPr>
        <w:t xml:space="preserve"> на </w:t>
      </w:r>
      <w:proofErr w:type="spellStart"/>
      <w:r w:rsidRPr="00424928">
        <w:rPr>
          <w:sz w:val="28"/>
          <w:szCs w:val="28"/>
        </w:rPr>
        <w:t>вірусологічне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бактеріоскопічне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бактеріологічне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 з </w:t>
      </w:r>
      <w:proofErr w:type="spellStart"/>
      <w:r w:rsidRPr="00424928">
        <w:rPr>
          <w:sz w:val="28"/>
          <w:szCs w:val="28"/>
        </w:rPr>
        <w:t>носової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порожнини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санація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носової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порожнини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симуляційному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центрі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різних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вікових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груп</w:t>
      </w:r>
      <w:proofErr w:type="spellEnd"/>
      <w:r w:rsidRPr="00424928">
        <w:rPr>
          <w:sz w:val="28"/>
          <w:szCs w:val="28"/>
        </w:rPr>
        <w:t>.</w:t>
      </w:r>
    </w:p>
    <w:p w14:paraId="3AB4F9BC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6F285840" w14:textId="4BDD81BB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8.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ціанозу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задишки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кардіомегалії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захворюваннях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серця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навичок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клінічного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хворого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отриманих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 ФКГ, ЕКГ, </w:t>
      </w:r>
      <w:proofErr w:type="spellStart"/>
      <w:r w:rsidRPr="00424928">
        <w:rPr>
          <w:sz w:val="28"/>
          <w:szCs w:val="28"/>
        </w:rPr>
        <w:t>функціональних</w:t>
      </w:r>
      <w:proofErr w:type="spellEnd"/>
      <w:r w:rsidRPr="00424928">
        <w:rPr>
          <w:sz w:val="28"/>
          <w:szCs w:val="28"/>
        </w:rPr>
        <w:t xml:space="preserve"> проб, </w:t>
      </w:r>
      <w:proofErr w:type="spellStart"/>
      <w:r w:rsidRPr="00424928">
        <w:rPr>
          <w:sz w:val="28"/>
          <w:szCs w:val="28"/>
        </w:rPr>
        <w:t>рентгенологічного</w:t>
      </w:r>
      <w:proofErr w:type="spellEnd"/>
      <w:r w:rsidRPr="00424928">
        <w:rPr>
          <w:sz w:val="28"/>
          <w:szCs w:val="28"/>
        </w:rPr>
        <w:t xml:space="preserve"> та ультразвукового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серця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техніки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ЕКГ. </w:t>
      </w:r>
      <w:proofErr w:type="spellStart"/>
      <w:r w:rsidRPr="00424928">
        <w:rPr>
          <w:sz w:val="28"/>
          <w:szCs w:val="28"/>
        </w:rPr>
        <w:t>Вимірювання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артеріального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тиску</w:t>
      </w:r>
      <w:proofErr w:type="spellEnd"/>
      <w:r w:rsidRPr="00424928">
        <w:rPr>
          <w:sz w:val="28"/>
          <w:szCs w:val="28"/>
        </w:rPr>
        <w:t xml:space="preserve"> на руках і ногах. </w:t>
      </w:r>
      <w:proofErr w:type="spellStart"/>
      <w:r w:rsidRPr="00424928">
        <w:rPr>
          <w:sz w:val="28"/>
          <w:szCs w:val="28"/>
        </w:rPr>
        <w:t>Невідкладна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гострій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серцевій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недостатності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розрахунок</w:t>
      </w:r>
      <w:proofErr w:type="spellEnd"/>
      <w:r w:rsidRPr="00424928">
        <w:rPr>
          <w:sz w:val="28"/>
          <w:szCs w:val="28"/>
        </w:rPr>
        <w:t xml:space="preserve"> доз та </w:t>
      </w:r>
      <w:proofErr w:type="spellStart"/>
      <w:r w:rsidRPr="00424928">
        <w:rPr>
          <w:sz w:val="28"/>
          <w:szCs w:val="28"/>
        </w:rPr>
        <w:t>введення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препаратів</w:t>
      </w:r>
      <w:proofErr w:type="spellEnd"/>
      <w:r w:rsidRPr="00424928">
        <w:rPr>
          <w:sz w:val="28"/>
          <w:szCs w:val="28"/>
        </w:rPr>
        <w:t xml:space="preserve">) </w:t>
      </w:r>
      <w:proofErr w:type="gramStart"/>
      <w:r w:rsidRPr="00424928">
        <w:rPr>
          <w:sz w:val="28"/>
          <w:szCs w:val="28"/>
        </w:rPr>
        <w:t>у</w:t>
      </w:r>
      <w:r w:rsidR="00424928">
        <w:rPr>
          <w:sz w:val="28"/>
          <w:szCs w:val="28"/>
          <w:lang w:val="uk-UA"/>
        </w:rPr>
        <w:t xml:space="preserve"> </w:t>
      </w:r>
      <w:r w:rsidRPr="00424928">
        <w:rPr>
          <w:sz w:val="28"/>
          <w:szCs w:val="28"/>
        </w:rPr>
        <w:t>межах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симуляційного</w:t>
      </w:r>
      <w:proofErr w:type="spellEnd"/>
      <w:r w:rsidRPr="00424928">
        <w:rPr>
          <w:sz w:val="28"/>
          <w:szCs w:val="28"/>
        </w:rPr>
        <w:t xml:space="preserve"> центра.</w:t>
      </w:r>
    </w:p>
    <w:p w14:paraId="0BC6B402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79CE9405" w14:textId="60F478BB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9.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порушень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серцевого</w:t>
      </w:r>
      <w:proofErr w:type="spellEnd"/>
      <w:r w:rsidRPr="00424928">
        <w:rPr>
          <w:sz w:val="28"/>
          <w:szCs w:val="28"/>
        </w:rPr>
        <w:t xml:space="preserve"> ритму та </w:t>
      </w:r>
      <w:proofErr w:type="spellStart"/>
      <w:r w:rsidRPr="00424928">
        <w:rPr>
          <w:sz w:val="28"/>
          <w:szCs w:val="28"/>
        </w:rPr>
        <w:t>провідності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отриманих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 ФКГ, ЕКГ, </w:t>
      </w:r>
      <w:proofErr w:type="spellStart"/>
      <w:r w:rsidRPr="00424928">
        <w:rPr>
          <w:sz w:val="28"/>
          <w:szCs w:val="28"/>
        </w:rPr>
        <w:t>функціональних</w:t>
      </w:r>
      <w:proofErr w:type="spellEnd"/>
      <w:r w:rsidRPr="00424928">
        <w:rPr>
          <w:sz w:val="28"/>
          <w:szCs w:val="28"/>
        </w:rPr>
        <w:t xml:space="preserve"> проб, </w:t>
      </w:r>
      <w:proofErr w:type="spellStart"/>
      <w:r w:rsidRPr="00424928">
        <w:rPr>
          <w:sz w:val="28"/>
          <w:szCs w:val="28"/>
        </w:rPr>
        <w:t>рентгенологічного</w:t>
      </w:r>
      <w:proofErr w:type="spellEnd"/>
      <w:r w:rsidRPr="00424928">
        <w:rPr>
          <w:sz w:val="28"/>
          <w:szCs w:val="28"/>
        </w:rPr>
        <w:t xml:space="preserve"> та ультразвукового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серця</w:t>
      </w:r>
      <w:proofErr w:type="spellEnd"/>
      <w:r w:rsidRPr="00424928">
        <w:rPr>
          <w:sz w:val="28"/>
          <w:szCs w:val="28"/>
        </w:rPr>
        <w:t xml:space="preserve">.  </w:t>
      </w:r>
      <w:proofErr w:type="spellStart"/>
      <w:r w:rsidRPr="00424928">
        <w:rPr>
          <w:sz w:val="28"/>
          <w:szCs w:val="28"/>
        </w:rPr>
        <w:t>Невідкладна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пароксизмальних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порушеннях</w:t>
      </w:r>
      <w:proofErr w:type="spellEnd"/>
      <w:r w:rsidRPr="00424928">
        <w:rPr>
          <w:sz w:val="28"/>
          <w:szCs w:val="28"/>
        </w:rPr>
        <w:t xml:space="preserve"> ритму та </w:t>
      </w:r>
      <w:proofErr w:type="spellStart"/>
      <w:r w:rsidRPr="00424928">
        <w:rPr>
          <w:sz w:val="28"/>
          <w:szCs w:val="28"/>
        </w:rPr>
        <w:lastRenderedPageBreak/>
        <w:t>Морган’ї</w:t>
      </w:r>
      <w:proofErr w:type="spellEnd"/>
      <w:r w:rsidRPr="00424928">
        <w:rPr>
          <w:sz w:val="28"/>
          <w:szCs w:val="28"/>
        </w:rPr>
        <w:t xml:space="preserve">-Адамс-Стокс </w:t>
      </w:r>
      <w:proofErr w:type="spellStart"/>
      <w:r w:rsidRPr="00424928">
        <w:rPr>
          <w:sz w:val="28"/>
          <w:szCs w:val="28"/>
        </w:rPr>
        <w:t>синдромі</w:t>
      </w:r>
      <w:proofErr w:type="spellEnd"/>
      <w:r w:rsidRPr="00424928">
        <w:rPr>
          <w:sz w:val="28"/>
          <w:szCs w:val="28"/>
        </w:rPr>
        <w:t xml:space="preserve"> з </w:t>
      </w:r>
      <w:proofErr w:type="spellStart"/>
      <w:r w:rsidRPr="00424928">
        <w:rPr>
          <w:sz w:val="28"/>
          <w:szCs w:val="28"/>
        </w:rPr>
        <w:t>використанням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>.</w:t>
      </w:r>
    </w:p>
    <w:p w14:paraId="1DC88D21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05117EED" w14:textId="31DAF3BF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10.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системних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сполучної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тканини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Робота у </w:t>
      </w:r>
      <w:proofErr w:type="spellStart"/>
      <w:r w:rsidRPr="00424928">
        <w:rPr>
          <w:sz w:val="28"/>
          <w:szCs w:val="28"/>
        </w:rPr>
        <w:t>симуляційному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центрі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профільних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відділеннях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лікувального</w:t>
      </w:r>
      <w:proofErr w:type="spellEnd"/>
      <w:r w:rsidRPr="00424928">
        <w:rPr>
          <w:sz w:val="28"/>
          <w:szCs w:val="28"/>
        </w:rPr>
        <w:t xml:space="preserve"> закладу - </w:t>
      </w:r>
      <w:proofErr w:type="spellStart"/>
      <w:r w:rsidRPr="00424928">
        <w:rPr>
          <w:sz w:val="28"/>
          <w:szCs w:val="28"/>
        </w:rPr>
        <w:t>клінічне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(в т.ч. </w:t>
      </w:r>
      <w:proofErr w:type="spellStart"/>
      <w:r w:rsidRPr="00424928">
        <w:rPr>
          <w:sz w:val="28"/>
          <w:szCs w:val="28"/>
        </w:rPr>
        <w:t>проводити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вимірювання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розміру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суглобів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оцінити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їх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функцію</w:t>
      </w:r>
      <w:proofErr w:type="spellEnd"/>
      <w:r w:rsidRPr="00424928">
        <w:rPr>
          <w:sz w:val="28"/>
          <w:szCs w:val="28"/>
        </w:rPr>
        <w:t xml:space="preserve">) та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отриманих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 ФКГ, ЕКГ, </w:t>
      </w:r>
      <w:proofErr w:type="spellStart"/>
      <w:r w:rsidRPr="00424928">
        <w:rPr>
          <w:sz w:val="28"/>
          <w:szCs w:val="28"/>
        </w:rPr>
        <w:t>функціональних</w:t>
      </w:r>
      <w:proofErr w:type="spellEnd"/>
      <w:r w:rsidRPr="00424928">
        <w:rPr>
          <w:sz w:val="28"/>
          <w:szCs w:val="28"/>
        </w:rPr>
        <w:t xml:space="preserve"> проб, </w:t>
      </w:r>
      <w:proofErr w:type="spellStart"/>
      <w:r w:rsidRPr="00424928">
        <w:rPr>
          <w:sz w:val="28"/>
          <w:szCs w:val="28"/>
        </w:rPr>
        <w:t>ренгенологічного</w:t>
      </w:r>
      <w:proofErr w:type="spellEnd"/>
      <w:r w:rsidRPr="00424928">
        <w:rPr>
          <w:sz w:val="28"/>
          <w:szCs w:val="28"/>
        </w:rPr>
        <w:t xml:space="preserve"> та ультразвукового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серця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Оцінка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лабораторних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досліджень</w:t>
      </w:r>
      <w:proofErr w:type="spellEnd"/>
      <w:r w:rsidRPr="00424928">
        <w:rPr>
          <w:sz w:val="28"/>
          <w:szCs w:val="28"/>
        </w:rPr>
        <w:t xml:space="preserve">: </w:t>
      </w:r>
      <w:proofErr w:type="spellStart"/>
      <w:r w:rsidRPr="00424928">
        <w:rPr>
          <w:sz w:val="28"/>
          <w:szCs w:val="28"/>
        </w:rPr>
        <w:t>клінічний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; </w:t>
      </w:r>
      <w:proofErr w:type="spellStart"/>
      <w:r w:rsidRPr="00424928">
        <w:rPr>
          <w:sz w:val="28"/>
          <w:szCs w:val="28"/>
        </w:rPr>
        <w:t>клінічний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; </w:t>
      </w:r>
      <w:proofErr w:type="spellStart"/>
      <w:r w:rsidRPr="00424928">
        <w:rPr>
          <w:sz w:val="28"/>
          <w:szCs w:val="28"/>
        </w:rPr>
        <w:t>печінкові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проби</w:t>
      </w:r>
      <w:proofErr w:type="spellEnd"/>
      <w:r w:rsidRPr="00424928">
        <w:rPr>
          <w:sz w:val="28"/>
          <w:szCs w:val="28"/>
        </w:rPr>
        <w:t xml:space="preserve">; </w:t>
      </w:r>
      <w:proofErr w:type="spellStart"/>
      <w:r w:rsidRPr="00424928">
        <w:rPr>
          <w:sz w:val="28"/>
          <w:szCs w:val="28"/>
        </w:rPr>
        <w:t>коагулограма</w:t>
      </w:r>
      <w:proofErr w:type="spellEnd"/>
      <w:r w:rsidRPr="00424928">
        <w:rPr>
          <w:sz w:val="28"/>
          <w:szCs w:val="28"/>
        </w:rPr>
        <w:t xml:space="preserve">; </w:t>
      </w:r>
      <w:proofErr w:type="spellStart"/>
      <w:r w:rsidRPr="00424928">
        <w:rPr>
          <w:sz w:val="28"/>
          <w:szCs w:val="28"/>
        </w:rPr>
        <w:t>аутоантитіла</w:t>
      </w:r>
      <w:proofErr w:type="spellEnd"/>
      <w:r w:rsidRPr="00424928">
        <w:rPr>
          <w:sz w:val="28"/>
          <w:szCs w:val="28"/>
        </w:rPr>
        <w:t xml:space="preserve"> до </w:t>
      </w:r>
      <w:proofErr w:type="spellStart"/>
      <w:r w:rsidRPr="00424928">
        <w:rPr>
          <w:sz w:val="28"/>
          <w:szCs w:val="28"/>
        </w:rPr>
        <w:t>клітин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міокарда</w:t>
      </w:r>
      <w:proofErr w:type="spellEnd"/>
      <w:r w:rsidRPr="00424928">
        <w:rPr>
          <w:sz w:val="28"/>
          <w:szCs w:val="28"/>
        </w:rPr>
        <w:t xml:space="preserve">; </w:t>
      </w:r>
      <w:proofErr w:type="spellStart"/>
      <w:r w:rsidRPr="00424928">
        <w:rPr>
          <w:sz w:val="28"/>
          <w:szCs w:val="28"/>
        </w:rPr>
        <w:t>рівень</w:t>
      </w:r>
      <w:proofErr w:type="spellEnd"/>
      <w:r w:rsidRPr="00424928">
        <w:rPr>
          <w:sz w:val="28"/>
          <w:szCs w:val="28"/>
        </w:rPr>
        <w:t xml:space="preserve"> ЛДГ та </w:t>
      </w:r>
      <w:proofErr w:type="spellStart"/>
      <w:r w:rsidRPr="00424928">
        <w:rPr>
          <w:sz w:val="28"/>
          <w:szCs w:val="28"/>
        </w:rPr>
        <w:t>її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фракції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рівень</w:t>
      </w:r>
      <w:proofErr w:type="spellEnd"/>
      <w:r w:rsidRPr="00424928">
        <w:rPr>
          <w:sz w:val="28"/>
          <w:szCs w:val="28"/>
        </w:rPr>
        <w:t xml:space="preserve"> КФК та КФК-МВ, </w:t>
      </w:r>
      <w:proofErr w:type="spellStart"/>
      <w:r w:rsidRPr="00424928">
        <w:rPr>
          <w:sz w:val="28"/>
          <w:szCs w:val="28"/>
        </w:rPr>
        <w:t>тропоніну</w:t>
      </w:r>
      <w:proofErr w:type="spellEnd"/>
      <w:r w:rsidRPr="00424928">
        <w:rPr>
          <w:sz w:val="28"/>
          <w:szCs w:val="28"/>
        </w:rPr>
        <w:t xml:space="preserve"> І, С-реактивного </w:t>
      </w:r>
      <w:proofErr w:type="spellStart"/>
      <w:r w:rsidRPr="00424928">
        <w:rPr>
          <w:sz w:val="28"/>
          <w:szCs w:val="28"/>
        </w:rPr>
        <w:t>протеїну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загального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білка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білкових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фракцій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гаптоглобіну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сіалової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кислоти</w:t>
      </w:r>
      <w:proofErr w:type="spellEnd"/>
      <w:r w:rsidRPr="00424928">
        <w:rPr>
          <w:sz w:val="28"/>
          <w:szCs w:val="28"/>
        </w:rPr>
        <w:t xml:space="preserve">, АСЛ-О; </w:t>
      </w:r>
      <w:proofErr w:type="spellStart"/>
      <w:r w:rsidRPr="00424928">
        <w:rPr>
          <w:sz w:val="28"/>
          <w:szCs w:val="28"/>
        </w:rPr>
        <w:t>імунофлюоресцентне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на </w:t>
      </w:r>
      <w:proofErr w:type="spellStart"/>
      <w:r w:rsidRPr="00424928">
        <w:rPr>
          <w:sz w:val="28"/>
          <w:szCs w:val="28"/>
        </w:rPr>
        <w:t>віруси</w:t>
      </w:r>
      <w:proofErr w:type="spellEnd"/>
      <w:r w:rsidRPr="00424928">
        <w:rPr>
          <w:sz w:val="28"/>
          <w:szCs w:val="28"/>
        </w:rPr>
        <w:t xml:space="preserve"> (ВЕБ, герпес, </w:t>
      </w:r>
      <w:proofErr w:type="spellStart"/>
      <w:r w:rsidRPr="00424928">
        <w:rPr>
          <w:sz w:val="28"/>
          <w:szCs w:val="28"/>
        </w:rPr>
        <w:t>цитомегаловірус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ін</w:t>
      </w:r>
      <w:proofErr w:type="spellEnd"/>
      <w:r w:rsidRPr="00424928">
        <w:rPr>
          <w:sz w:val="28"/>
          <w:szCs w:val="28"/>
        </w:rPr>
        <w:t>.).</w:t>
      </w:r>
    </w:p>
    <w:p w14:paraId="37C5A82D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0B3F0E5C" w14:textId="34D18C42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11.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функціональних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органічних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шлунка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кишківника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техніки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поверхневої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глибокої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пальпації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абдомінальної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ділянки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 хворого.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біохімічного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копрограми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внутрішньошлункової</w:t>
      </w:r>
      <w:proofErr w:type="spellEnd"/>
      <w:r w:rsidRPr="00424928">
        <w:rPr>
          <w:sz w:val="28"/>
          <w:szCs w:val="28"/>
        </w:rPr>
        <w:t xml:space="preserve"> рН-</w:t>
      </w:r>
      <w:proofErr w:type="spellStart"/>
      <w:r w:rsidRPr="00424928">
        <w:rPr>
          <w:sz w:val="28"/>
          <w:szCs w:val="28"/>
        </w:rPr>
        <w:t>метрії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Перегдяд</w:t>
      </w:r>
      <w:proofErr w:type="spellEnd"/>
      <w:r w:rsidRPr="00424928">
        <w:rPr>
          <w:sz w:val="28"/>
          <w:szCs w:val="28"/>
        </w:rPr>
        <w:t xml:space="preserve"> 3-Д </w:t>
      </w:r>
      <w:proofErr w:type="spellStart"/>
      <w:r w:rsidRPr="00424928">
        <w:rPr>
          <w:sz w:val="28"/>
          <w:szCs w:val="28"/>
        </w:rPr>
        <w:t>віртуальної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ендоскопії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Складання</w:t>
      </w:r>
      <w:proofErr w:type="spellEnd"/>
      <w:r w:rsidRPr="00424928">
        <w:rPr>
          <w:sz w:val="28"/>
          <w:szCs w:val="28"/>
        </w:rPr>
        <w:t xml:space="preserve"> плану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подальшим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трактуванням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отриманих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УЗД, ФГДС.</w:t>
      </w:r>
    </w:p>
    <w:p w14:paraId="65FE8582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0D16A51C" w14:textId="7054BBA4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12.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гепатобіліарної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системи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підшлункової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залози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Оцінити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розміри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консистенцію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печінки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селезінки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наявність</w:t>
      </w:r>
      <w:proofErr w:type="spellEnd"/>
      <w:r w:rsidRPr="00424928">
        <w:rPr>
          <w:sz w:val="28"/>
          <w:szCs w:val="28"/>
        </w:rPr>
        <w:t xml:space="preserve"> болю, </w:t>
      </w:r>
      <w:proofErr w:type="spellStart"/>
      <w:r w:rsidRPr="00424928">
        <w:rPr>
          <w:sz w:val="28"/>
          <w:szCs w:val="28"/>
        </w:rPr>
        <w:t>його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локалізацію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наявність</w:t>
      </w:r>
      <w:proofErr w:type="spellEnd"/>
      <w:r w:rsidRPr="00424928">
        <w:rPr>
          <w:sz w:val="28"/>
          <w:szCs w:val="28"/>
        </w:rPr>
        <w:t xml:space="preserve"> асциту. </w:t>
      </w:r>
      <w:proofErr w:type="spellStart"/>
      <w:r w:rsidRPr="00424928">
        <w:rPr>
          <w:sz w:val="28"/>
          <w:szCs w:val="28"/>
        </w:rPr>
        <w:t>Оцінити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загального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, калу. </w:t>
      </w:r>
      <w:proofErr w:type="spellStart"/>
      <w:r w:rsidRPr="00424928">
        <w:rPr>
          <w:sz w:val="28"/>
          <w:szCs w:val="28"/>
        </w:rPr>
        <w:t>Інтерпретувати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біохімічного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печінкові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проби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коагулограма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амілаза</w:t>
      </w:r>
      <w:proofErr w:type="spellEnd"/>
      <w:r w:rsidRPr="00424928">
        <w:rPr>
          <w:sz w:val="28"/>
          <w:szCs w:val="28"/>
        </w:rPr>
        <w:t xml:space="preserve">, глюкоза). </w:t>
      </w:r>
      <w:proofErr w:type="spellStart"/>
      <w:r w:rsidRPr="00424928">
        <w:rPr>
          <w:sz w:val="28"/>
          <w:szCs w:val="28"/>
        </w:rPr>
        <w:t>Інтерпретувати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дані</w:t>
      </w:r>
      <w:proofErr w:type="spellEnd"/>
      <w:r w:rsidRPr="00424928">
        <w:rPr>
          <w:sz w:val="28"/>
          <w:szCs w:val="28"/>
        </w:rPr>
        <w:t xml:space="preserve"> УЗД </w:t>
      </w:r>
      <w:proofErr w:type="spellStart"/>
      <w:r w:rsidRPr="00424928">
        <w:rPr>
          <w:sz w:val="28"/>
          <w:szCs w:val="28"/>
        </w:rPr>
        <w:t>гепатобіліарної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системи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пункційної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біопсії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печінки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радіоізотопного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lastRenderedPageBreak/>
        <w:t>дослідження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Невідкладна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гострій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печінковій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недостатності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</w:p>
    <w:p w14:paraId="7DAF8699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1862B781" w14:textId="77777777" w:rsidR="00B02A42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13.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інфекційно-запальних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сечової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системи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навичок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перкусії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нирок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 хворого. </w:t>
      </w:r>
      <w:proofErr w:type="spellStart"/>
      <w:r w:rsidRPr="00424928">
        <w:rPr>
          <w:sz w:val="28"/>
          <w:szCs w:val="28"/>
        </w:rPr>
        <w:t>Інтерпретація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загального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 за </w:t>
      </w:r>
      <w:proofErr w:type="spellStart"/>
      <w:r w:rsidRPr="00424928">
        <w:rPr>
          <w:sz w:val="28"/>
          <w:szCs w:val="28"/>
        </w:rPr>
        <w:t>Зимницьким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 за Нечипоренком,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 на </w:t>
      </w:r>
      <w:proofErr w:type="spellStart"/>
      <w:r w:rsidRPr="00424928">
        <w:rPr>
          <w:sz w:val="28"/>
          <w:szCs w:val="28"/>
        </w:rPr>
        <w:t>бактеріурію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чутливість</w:t>
      </w:r>
      <w:proofErr w:type="spellEnd"/>
      <w:r w:rsidRPr="00424928">
        <w:rPr>
          <w:sz w:val="28"/>
          <w:szCs w:val="28"/>
        </w:rPr>
        <w:t xml:space="preserve"> до </w:t>
      </w:r>
      <w:proofErr w:type="spellStart"/>
      <w:r w:rsidRPr="00424928">
        <w:rPr>
          <w:sz w:val="28"/>
          <w:szCs w:val="28"/>
        </w:rPr>
        <w:t>антибіотиків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ендоскопічного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ренгенологічного</w:t>
      </w:r>
      <w:proofErr w:type="spellEnd"/>
      <w:r w:rsidRPr="00424928">
        <w:rPr>
          <w:sz w:val="28"/>
          <w:szCs w:val="28"/>
        </w:rPr>
        <w:t xml:space="preserve"> та ультразвукового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органів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сечовидільної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системи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Невідкладна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гострій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затримці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умовах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симуляційної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кімнати</w:t>
      </w:r>
      <w:proofErr w:type="spellEnd"/>
      <w:r w:rsidRPr="00424928">
        <w:rPr>
          <w:sz w:val="28"/>
          <w:szCs w:val="28"/>
        </w:rPr>
        <w:t>.</w:t>
      </w:r>
    </w:p>
    <w:p w14:paraId="45C03B55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2B02A60C" w14:textId="77777777" w:rsidR="00B02A42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14.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гломерулонефритів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Набуття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навичок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пальпації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перкусії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нирок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 хворого. </w:t>
      </w:r>
      <w:proofErr w:type="spellStart"/>
      <w:r w:rsidRPr="00424928">
        <w:rPr>
          <w:sz w:val="28"/>
          <w:szCs w:val="28"/>
        </w:rPr>
        <w:t>Інтерпретація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загального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 за </w:t>
      </w:r>
      <w:proofErr w:type="spellStart"/>
      <w:r w:rsidRPr="00424928">
        <w:rPr>
          <w:sz w:val="28"/>
          <w:szCs w:val="28"/>
        </w:rPr>
        <w:t>Зимницьким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 за Нечипоренком,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 на </w:t>
      </w:r>
      <w:proofErr w:type="spellStart"/>
      <w:r w:rsidRPr="00424928">
        <w:rPr>
          <w:sz w:val="28"/>
          <w:szCs w:val="28"/>
        </w:rPr>
        <w:t>бактеріурію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чутливість</w:t>
      </w:r>
      <w:proofErr w:type="spellEnd"/>
      <w:r w:rsidRPr="00424928">
        <w:rPr>
          <w:sz w:val="28"/>
          <w:szCs w:val="28"/>
        </w:rPr>
        <w:t xml:space="preserve"> до </w:t>
      </w:r>
      <w:proofErr w:type="spellStart"/>
      <w:r w:rsidRPr="00424928">
        <w:rPr>
          <w:sz w:val="28"/>
          <w:szCs w:val="28"/>
        </w:rPr>
        <w:t>антибіотиків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аналіз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рівню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креатиніну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сечовини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сечі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швидкості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клубочкової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фільтрації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ендоскопічного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ренгенологічного</w:t>
      </w:r>
      <w:proofErr w:type="spellEnd"/>
      <w:r w:rsidRPr="00424928">
        <w:rPr>
          <w:sz w:val="28"/>
          <w:szCs w:val="28"/>
        </w:rPr>
        <w:t xml:space="preserve"> та ультразвукового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органів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сечовидільної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системи</w:t>
      </w:r>
      <w:proofErr w:type="spellEnd"/>
      <w:r w:rsidRPr="00424928">
        <w:rPr>
          <w:sz w:val="28"/>
          <w:szCs w:val="28"/>
        </w:rPr>
        <w:t xml:space="preserve">. </w:t>
      </w:r>
    </w:p>
    <w:p w14:paraId="2D62B495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3763EB5E" w14:textId="1FA8E4EA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15.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профілактика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лікування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анемій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Інтерпретація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біохімічного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proofErr w:type="gram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 (</w:t>
      </w:r>
      <w:proofErr w:type="spellStart"/>
      <w:proofErr w:type="gramEnd"/>
      <w:r w:rsidRPr="00424928">
        <w:rPr>
          <w:sz w:val="28"/>
          <w:szCs w:val="28"/>
        </w:rPr>
        <w:t>феритин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залізо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мідь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сироватки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білірубіну</w:t>
      </w:r>
      <w:proofErr w:type="spellEnd"/>
      <w:r w:rsidRPr="00424928">
        <w:rPr>
          <w:sz w:val="28"/>
          <w:szCs w:val="28"/>
        </w:rPr>
        <w:t xml:space="preserve">).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фізикального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огляду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 хворого.</w:t>
      </w:r>
    </w:p>
    <w:p w14:paraId="0F493524" w14:textId="77777777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16.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геморагічних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захворювань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коагулограми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Техніка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кутометрії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Інтерпретація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УЗД, КТ, МРТ </w:t>
      </w:r>
      <w:proofErr w:type="spellStart"/>
      <w:r w:rsidRPr="00424928">
        <w:rPr>
          <w:sz w:val="28"/>
          <w:szCs w:val="28"/>
        </w:rPr>
        <w:t>суглобів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рентгенографії</w:t>
      </w:r>
      <w:proofErr w:type="spellEnd"/>
      <w:r w:rsidRPr="00424928">
        <w:rPr>
          <w:sz w:val="28"/>
          <w:szCs w:val="28"/>
        </w:rPr>
        <w:t xml:space="preserve"> черепу.</w:t>
      </w:r>
    </w:p>
    <w:p w14:paraId="7C7AEF3B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06885E34" w14:textId="3EB68E39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17.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лімфопроліферативного</w:t>
      </w:r>
      <w:proofErr w:type="spellEnd"/>
      <w:r w:rsidRPr="00424928">
        <w:rPr>
          <w:sz w:val="28"/>
          <w:szCs w:val="28"/>
        </w:rPr>
        <w:t xml:space="preserve"> синдрому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розширеного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виконання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стернальної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пункції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симуляційній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кімнаті</w:t>
      </w:r>
      <w:proofErr w:type="spellEnd"/>
      <w:r w:rsidRPr="00424928">
        <w:rPr>
          <w:sz w:val="28"/>
          <w:szCs w:val="28"/>
        </w:rPr>
        <w:t>.</w:t>
      </w:r>
    </w:p>
    <w:p w14:paraId="3892A63E" w14:textId="77777777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lastRenderedPageBreak/>
        <w:t xml:space="preserve">Тема 18. </w:t>
      </w:r>
      <w:proofErr w:type="spellStart"/>
      <w:r w:rsidRPr="00424928">
        <w:rPr>
          <w:sz w:val="28"/>
          <w:szCs w:val="28"/>
        </w:rPr>
        <w:t>Захворювання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гіпофізу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гіпоталамусу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отриманих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лабораторних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гормональний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профіль</w:t>
      </w:r>
      <w:proofErr w:type="spellEnd"/>
      <w:r w:rsidRPr="00424928">
        <w:rPr>
          <w:sz w:val="28"/>
          <w:szCs w:val="28"/>
        </w:rPr>
        <w:t xml:space="preserve">) та </w:t>
      </w:r>
      <w:proofErr w:type="spellStart"/>
      <w:r w:rsidRPr="00424928">
        <w:rPr>
          <w:sz w:val="28"/>
          <w:szCs w:val="28"/>
        </w:rPr>
        <w:t>інструментальних</w:t>
      </w:r>
      <w:proofErr w:type="spellEnd"/>
      <w:r w:rsidRPr="00424928">
        <w:rPr>
          <w:sz w:val="28"/>
          <w:szCs w:val="28"/>
        </w:rPr>
        <w:t xml:space="preserve"> (КТ, МРТ, УЗД) </w:t>
      </w:r>
      <w:proofErr w:type="spellStart"/>
      <w:r w:rsidRPr="00424928">
        <w:rPr>
          <w:sz w:val="28"/>
          <w:szCs w:val="28"/>
        </w:rPr>
        <w:t>досліджень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Вимірювання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антропометричних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 хворого. </w:t>
      </w:r>
    </w:p>
    <w:p w14:paraId="7C482B61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6D005896" w14:textId="13389210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19. </w:t>
      </w:r>
      <w:proofErr w:type="spellStart"/>
      <w:r w:rsidRPr="00424928">
        <w:rPr>
          <w:sz w:val="28"/>
          <w:szCs w:val="28"/>
        </w:rPr>
        <w:t>Диференціальна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захворювань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органів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щитоподібної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залози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отриманих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лабораторних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гормональний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профіль</w:t>
      </w:r>
      <w:proofErr w:type="spellEnd"/>
      <w:r w:rsidRPr="00424928">
        <w:rPr>
          <w:sz w:val="28"/>
          <w:szCs w:val="28"/>
        </w:rPr>
        <w:t xml:space="preserve">) та УЗД </w:t>
      </w:r>
      <w:proofErr w:type="spellStart"/>
      <w:r w:rsidRPr="00424928">
        <w:rPr>
          <w:sz w:val="28"/>
          <w:szCs w:val="28"/>
        </w:rPr>
        <w:t>досліджень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техніки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пальпації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щитоподібної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залози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тиреотоксичному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кризі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>.</w:t>
      </w:r>
    </w:p>
    <w:p w14:paraId="78709050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415357F2" w14:textId="77B51196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20.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невідкладна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гострих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ускладненнях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цукрового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діабету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отриманих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даних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біохімічних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показників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(глюкоза, </w:t>
      </w:r>
      <w:proofErr w:type="spellStart"/>
      <w:r w:rsidRPr="00424928">
        <w:rPr>
          <w:sz w:val="28"/>
          <w:szCs w:val="28"/>
        </w:rPr>
        <w:t>глікозильований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гемоглобін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кетонові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тіла</w:t>
      </w:r>
      <w:proofErr w:type="spellEnd"/>
      <w:r w:rsidRPr="00424928">
        <w:rPr>
          <w:sz w:val="28"/>
          <w:szCs w:val="28"/>
        </w:rPr>
        <w:t xml:space="preserve">). Робота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 хворого.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порушеннях</w:t>
      </w:r>
      <w:proofErr w:type="spellEnd"/>
      <w:r w:rsidRPr="00424928">
        <w:rPr>
          <w:sz w:val="28"/>
          <w:szCs w:val="28"/>
        </w:rPr>
        <w:t xml:space="preserve"> водно-</w:t>
      </w:r>
      <w:proofErr w:type="spellStart"/>
      <w:r w:rsidRPr="00424928">
        <w:rPr>
          <w:sz w:val="28"/>
          <w:szCs w:val="28"/>
        </w:rPr>
        <w:t>електролітного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обміну</w:t>
      </w:r>
      <w:proofErr w:type="spellEnd"/>
      <w:r w:rsidRPr="00424928">
        <w:rPr>
          <w:sz w:val="28"/>
          <w:szCs w:val="28"/>
        </w:rPr>
        <w:t xml:space="preserve"> та кислотно-</w:t>
      </w:r>
      <w:proofErr w:type="spellStart"/>
      <w:r w:rsidRPr="00424928">
        <w:rPr>
          <w:sz w:val="28"/>
          <w:szCs w:val="28"/>
        </w:rPr>
        <w:t>лужного</w:t>
      </w:r>
      <w:proofErr w:type="spellEnd"/>
      <w:r w:rsidRPr="00424928">
        <w:rPr>
          <w:sz w:val="28"/>
          <w:szCs w:val="28"/>
        </w:rPr>
        <w:t xml:space="preserve"> стану.</w:t>
      </w:r>
    </w:p>
    <w:p w14:paraId="441673B1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3561B6A8" w14:textId="115D51C4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21. </w:t>
      </w:r>
      <w:proofErr w:type="spellStart"/>
      <w:r w:rsidRPr="00424928">
        <w:rPr>
          <w:sz w:val="28"/>
          <w:szCs w:val="28"/>
        </w:rPr>
        <w:t>Диференційна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хвороб </w:t>
      </w:r>
      <w:proofErr w:type="spellStart"/>
      <w:r w:rsidRPr="00424928">
        <w:rPr>
          <w:sz w:val="28"/>
          <w:szCs w:val="28"/>
        </w:rPr>
        <w:t>наднирникових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залоз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Трактування</w:t>
      </w:r>
      <w:proofErr w:type="spellEnd"/>
      <w:r w:rsidRPr="00424928">
        <w:rPr>
          <w:sz w:val="28"/>
          <w:szCs w:val="28"/>
        </w:rPr>
        <w:t xml:space="preserve"> гормонального </w:t>
      </w:r>
      <w:proofErr w:type="spellStart"/>
      <w:r w:rsidRPr="00424928">
        <w:rPr>
          <w:sz w:val="28"/>
          <w:szCs w:val="28"/>
        </w:rPr>
        <w:t>профілю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Інтерпретація</w:t>
      </w:r>
      <w:proofErr w:type="spellEnd"/>
      <w:r w:rsidRPr="00424928">
        <w:rPr>
          <w:sz w:val="28"/>
          <w:szCs w:val="28"/>
        </w:rPr>
        <w:t xml:space="preserve"> УЗД </w:t>
      </w:r>
      <w:proofErr w:type="spellStart"/>
      <w:r w:rsidRPr="00424928">
        <w:rPr>
          <w:sz w:val="28"/>
          <w:szCs w:val="28"/>
        </w:rPr>
        <w:t>наднирників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при адреналовому </w:t>
      </w:r>
      <w:proofErr w:type="spellStart"/>
      <w:r w:rsidRPr="00424928">
        <w:rPr>
          <w:sz w:val="28"/>
          <w:szCs w:val="28"/>
        </w:rPr>
        <w:t>кризі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>.</w:t>
      </w:r>
    </w:p>
    <w:p w14:paraId="249213FD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00A91969" w14:textId="2C611C94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22. Алгоритм догляду за здоровою </w:t>
      </w:r>
      <w:proofErr w:type="spellStart"/>
      <w:r w:rsidRPr="00424928">
        <w:rPr>
          <w:sz w:val="28"/>
          <w:szCs w:val="28"/>
        </w:rPr>
        <w:t>новонародженою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дитиною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Антропометричні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дослідження</w:t>
      </w:r>
      <w:proofErr w:type="spellEnd"/>
      <w:r w:rsidRPr="00424928">
        <w:rPr>
          <w:sz w:val="28"/>
          <w:szCs w:val="28"/>
        </w:rPr>
        <w:t xml:space="preserve">: </w:t>
      </w:r>
      <w:proofErr w:type="spellStart"/>
      <w:r w:rsidRPr="00424928">
        <w:rPr>
          <w:sz w:val="28"/>
          <w:szCs w:val="28"/>
        </w:rPr>
        <w:t>маса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тіла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зріст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обвід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голови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грудної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клітини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Оцінка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фізичного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розвитку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дитини</w:t>
      </w:r>
      <w:proofErr w:type="spellEnd"/>
      <w:r w:rsidRPr="00424928">
        <w:rPr>
          <w:sz w:val="28"/>
          <w:szCs w:val="28"/>
        </w:rPr>
        <w:t xml:space="preserve">. Робота в </w:t>
      </w:r>
      <w:proofErr w:type="spellStart"/>
      <w:r w:rsidRPr="00424928">
        <w:rPr>
          <w:sz w:val="28"/>
          <w:szCs w:val="28"/>
        </w:rPr>
        <w:t>симуляційному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центрі</w:t>
      </w:r>
      <w:proofErr w:type="spellEnd"/>
      <w:r w:rsidRPr="00424928">
        <w:rPr>
          <w:sz w:val="28"/>
          <w:szCs w:val="28"/>
        </w:rPr>
        <w:t xml:space="preserve"> на </w:t>
      </w:r>
      <w:proofErr w:type="spellStart"/>
      <w:r w:rsidRPr="00424928">
        <w:rPr>
          <w:sz w:val="28"/>
          <w:szCs w:val="28"/>
        </w:rPr>
        <w:t>тренажері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новонародженна</w:t>
      </w:r>
      <w:proofErr w:type="spellEnd"/>
      <w:r w:rsidRPr="00424928">
        <w:rPr>
          <w:sz w:val="28"/>
          <w:szCs w:val="28"/>
        </w:rPr>
        <w:t xml:space="preserve"> лялька).</w:t>
      </w:r>
    </w:p>
    <w:p w14:paraId="3C4AF2B7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72408478" w14:textId="1315898F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23. </w:t>
      </w:r>
      <w:proofErr w:type="spellStart"/>
      <w:r w:rsidRPr="00424928">
        <w:rPr>
          <w:sz w:val="28"/>
          <w:szCs w:val="28"/>
        </w:rPr>
        <w:t>Первинна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реанімаційна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новонародженим</w:t>
      </w:r>
      <w:proofErr w:type="spellEnd"/>
      <w:r w:rsidRPr="00424928">
        <w:rPr>
          <w:sz w:val="28"/>
          <w:szCs w:val="28"/>
        </w:rPr>
        <w:t xml:space="preserve">. Алгоритм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первинної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реанімаційної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новонародженим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Оцінка</w:t>
      </w:r>
      <w:proofErr w:type="spellEnd"/>
      <w:r w:rsidRPr="00424928">
        <w:rPr>
          <w:sz w:val="28"/>
          <w:szCs w:val="28"/>
        </w:rPr>
        <w:t xml:space="preserve"> стану </w:t>
      </w:r>
      <w:proofErr w:type="spellStart"/>
      <w:r w:rsidRPr="00424928">
        <w:rPr>
          <w:sz w:val="28"/>
          <w:szCs w:val="28"/>
        </w:rPr>
        <w:lastRenderedPageBreak/>
        <w:t>дитини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під</w:t>
      </w:r>
      <w:proofErr w:type="spellEnd"/>
      <w:r w:rsidRPr="00424928">
        <w:rPr>
          <w:sz w:val="28"/>
          <w:szCs w:val="28"/>
        </w:rPr>
        <w:t xml:space="preserve"> час </w:t>
      </w:r>
      <w:proofErr w:type="spellStart"/>
      <w:r w:rsidRPr="00424928">
        <w:rPr>
          <w:sz w:val="28"/>
          <w:szCs w:val="28"/>
        </w:rPr>
        <w:t>реанімації</w:t>
      </w:r>
      <w:proofErr w:type="spellEnd"/>
      <w:r w:rsidRPr="00424928">
        <w:rPr>
          <w:sz w:val="28"/>
          <w:szCs w:val="28"/>
        </w:rPr>
        <w:t xml:space="preserve">. Методика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ШВЛ, непрямого </w:t>
      </w:r>
      <w:proofErr w:type="spellStart"/>
      <w:r w:rsidRPr="00424928">
        <w:rPr>
          <w:sz w:val="28"/>
          <w:szCs w:val="28"/>
        </w:rPr>
        <w:t>масажу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серця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введення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медикаментів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під</w:t>
      </w:r>
      <w:proofErr w:type="spellEnd"/>
      <w:r w:rsidRPr="00424928">
        <w:rPr>
          <w:sz w:val="28"/>
          <w:szCs w:val="28"/>
        </w:rPr>
        <w:t xml:space="preserve"> час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реанімації</w:t>
      </w:r>
      <w:proofErr w:type="spellEnd"/>
      <w:r w:rsidRPr="00424928">
        <w:rPr>
          <w:sz w:val="28"/>
          <w:szCs w:val="28"/>
        </w:rPr>
        <w:t xml:space="preserve">. Робота на </w:t>
      </w:r>
      <w:proofErr w:type="spellStart"/>
      <w:r w:rsidRPr="00424928">
        <w:rPr>
          <w:sz w:val="28"/>
          <w:szCs w:val="28"/>
        </w:rPr>
        <w:t>тренажері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новонародженна</w:t>
      </w:r>
      <w:proofErr w:type="spellEnd"/>
      <w:r w:rsidRPr="00424928">
        <w:rPr>
          <w:sz w:val="28"/>
          <w:szCs w:val="28"/>
        </w:rPr>
        <w:t xml:space="preserve"> лялька) з </w:t>
      </w:r>
      <w:proofErr w:type="spellStart"/>
      <w:r w:rsidRPr="00424928">
        <w:rPr>
          <w:sz w:val="28"/>
          <w:szCs w:val="28"/>
        </w:rPr>
        <w:t>проведенням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легеневої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серцевої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реанімації</w:t>
      </w:r>
      <w:proofErr w:type="spellEnd"/>
      <w:r w:rsidRPr="00424928">
        <w:rPr>
          <w:sz w:val="28"/>
          <w:szCs w:val="28"/>
        </w:rPr>
        <w:t>).</w:t>
      </w:r>
    </w:p>
    <w:p w14:paraId="2A30C787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3026D9B2" w14:textId="224E2010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24. </w:t>
      </w:r>
      <w:proofErr w:type="spellStart"/>
      <w:r w:rsidRPr="00424928">
        <w:rPr>
          <w:sz w:val="28"/>
          <w:szCs w:val="28"/>
        </w:rPr>
        <w:t>Асфіксія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новонароджених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Ров'язування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ситуаційних</w:t>
      </w:r>
      <w:proofErr w:type="spellEnd"/>
      <w:r w:rsidRPr="00424928">
        <w:rPr>
          <w:sz w:val="28"/>
          <w:szCs w:val="28"/>
        </w:rPr>
        <w:t xml:space="preserve"> задач, робота в </w:t>
      </w:r>
      <w:proofErr w:type="spellStart"/>
      <w:r w:rsidRPr="00424928">
        <w:rPr>
          <w:sz w:val="28"/>
          <w:szCs w:val="28"/>
        </w:rPr>
        <w:t>симуляційному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центрі</w:t>
      </w:r>
      <w:proofErr w:type="spellEnd"/>
      <w:r w:rsidRPr="00424928">
        <w:rPr>
          <w:sz w:val="28"/>
          <w:szCs w:val="28"/>
        </w:rPr>
        <w:t xml:space="preserve"> (робота з </w:t>
      </w:r>
      <w:proofErr w:type="spellStart"/>
      <w:r w:rsidRPr="00424928">
        <w:rPr>
          <w:sz w:val="28"/>
          <w:szCs w:val="28"/>
        </w:rPr>
        <w:t>центильними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таблицями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вимірювання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товщини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шкірно-жирової</w:t>
      </w:r>
      <w:proofErr w:type="spellEnd"/>
      <w:r w:rsidRPr="00424928">
        <w:rPr>
          <w:sz w:val="28"/>
          <w:szCs w:val="28"/>
        </w:rPr>
        <w:t xml:space="preserve"> складки </w:t>
      </w:r>
      <w:proofErr w:type="spellStart"/>
      <w:r w:rsidRPr="00424928">
        <w:rPr>
          <w:sz w:val="28"/>
          <w:szCs w:val="28"/>
        </w:rPr>
        <w:t>каліпером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або</w:t>
      </w:r>
      <w:proofErr w:type="spellEnd"/>
      <w:r w:rsidRPr="00424928">
        <w:rPr>
          <w:sz w:val="28"/>
          <w:szCs w:val="28"/>
        </w:rPr>
        <w:t xml:space="preserve"> штангенциркулем), </w:t>
      </w:r>
      <w:proofErr w:type="spellStart"/>
      <w:r w:rsidRPr="00424928">
        <w:rPr>
          <w:sz w:val="28"/>
          <w:szCs w:val="28"/>
        </w:rPr>
        <w:t>застосування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віртуальної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симуляції</w:t>
      </w:r>
      <w:proofErr w:type="spellEnd"/>
      <w:r w:rsidRPr="00424928">
        <w:rPr>
          <w:sz w:val="28"/>
          <w:szCs w:val="28"/>
        </w:rPr>
        <w:t xml:space="preserve"> (перегляд </w:t>
      </w:r>
      <w:proofErr w:type="spellStart"/>
      <w:r w:rsidRPr="00424928">
        <w:rPr>
          <w:sz w:val="28"/>
          <w:szCs w:val="28"/>
        </w:rPr>
        <w:t>фільмів</w:t>
      </w:r>
      <w:proofErr w:type="spellEnd"/>
      <w:r w:rsidRPr="00424928">
        <w:rPr>
          <w:sz w:val="28"/>
          <w:szCs w:val="28"/>
        </w:rPr>
        <w:t xml:space="preserve"> з методики </w:t>
      </w:r>
      <w:proofErr w:type="spellStart"/>
      <w:r w:rsidRPr="00424928">
        <w:rPr>
          <w:sz w:val="28"/>
          <w:szCs w:val="28"/>
        </w:rPr>
        <w:t>проведення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інструментальних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функціональних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методів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обстеження</w:t>
      </w:r>
      <w:proofErr w:type="spellEnd"/>
      <w:r w:rsidRPr="00424928">
        <w:rPr>
          <w:sz w:val="28"/>
          <w:szCs w:val="28"/>
        </w:rPr>
        <w:t xml:space="preserve">) з </w:t>
      </w:r>
      <w:proofErr w:type="spellStart"/>
      <w:r w:rsidRPr="00424928">
        <w:rPr>
          <w:sz w:val="28"/>
          <w:szCs w:val="28"/>
        </w:rPr>
        <w:t>подальшим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обговоренням</w:t>
      </w:r>
      <w:proofErr w:type="spellEnd"/>
      <w:r w:rsidRPr="00424928">
        <w:rPr>
          <w:sz w:val="28"/>
          <w:szCs w:val="28"/>
        </w:rPr>
        <w:t xml:space="preserve">. Трактовка </w:t>
      </w:r>
      <w:proofErr w:type="spellStart"/>
      <w:r w:rsidRPr="00424928">
        <w:rPr>
          <w:sz w:val="28"/>
          <w:szCs w:val="28"/>
        </w:rPr>
        <w:t>результатів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аналізу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пуповини</w:t>
      </w:r>
      <w:proofErr w:type="spellEnd"/>
      <w:r w:rsidRPr="00424928">
        <w:rPr>
          <w:sz w:val="28"/>
          <w:szCs w:val="28"/>
        </w:rPr>
        <w:t>.</w:t>
      </w:r>
    </w:p>
    <w:p w14:paraId="775A4133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5D7A4878" w14:textId="2C6344FC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25. </w:t>
      </w:r>
      <w:proofErr w:type="spellStart"/>
      <w:r w:rsidRPr="00424928">
        <w:rPr>
          <w:sz w:val="28"/>
          <w:szCs w:val="28"/>
        </w:rPr>
        <w:t>Пологові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травми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новонародженних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Пальпація</w:t>
      </w:r>
      <w:proofErr w:type="spellEnd"/>
      <w:r w:rsidRPr="00424928">
        <w:rPr>
          <w:sz w:val="28"/>
          <w:szCs w:val="28"/>
        </w:rPr>
        <w:t xml:space="preserve"> грудино-ключично-</w:t>
      </w:r>
      <w:proofErr w:type="spellStart"/>
      <w:r w:rsidRPr="00424928">
        <w:rPr>
          <w:sz w:val="28"/>
          <w:szCs w:val="28"/>
        </w:rPr>
        <w:t>соскоподібного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м’язу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Диференціальний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діагноз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пологової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пухлини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кефалогематоми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симуляційному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центрі</w:t>
      </w:r>
      <w:proofErr w:type="spellEnd"/>
      <w:r w:rsidRPr="00424928">
        <w:rPr>
          <w:sz w:val="28"/>
          <w:szCs w:val="28"/>
        </w:rPr>
        <w:t xml:space="preserve">. </w:t>
      </w:r>
    </w:p>
    <w:p w14:paraId="5648325F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373B1662" w14:textId="5C843092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26. </w:t>
      </w:r>
      <w:proofErr w:type="spellStart"/>
      <w:r w:rsidRPr="00424928">
        <w:rPr>
          <w:sz w:val="28"/>
          <w:szCs w:val="28"/>
        </w:rPr>
        <w:t>Передчасно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народжені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діти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Оцінка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морфологічної</w:t>
      </w:r>
      <w:proofErr w:type="spellEnd"/>
      <w:r w:rsidRPr="00424928">
        <w:rPr>
          <w:sz w:val="28"/>
          <w:szCs w:val="28"/>
        </w:rPr>
        <w:t xml:space="preserve"> та нейро-</w:t>
      </w:r>
      <w:proofErr w:type="spellStart"/>
      <w:r w:rsidRPr="00424928">
        <w:rPr>
          <w:sz w:val="28"/>
          <w:szCs w:val="28"/>
        </w:rPr>
        <w:t>функціональної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зрілості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передчасно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народжених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(за шкалою </w:t>
      </w:r>
      <w:proofErr w:type="spellStart"/>
      <w:r w:rsidRPr="00424928">
        <w:rPr>
          <w:sz w:val="28"/>
          <w:szCs w:val="28"/>
        </w:rPr>
        <w:t>Балард</w:t>
      </w:r>
      <w:proofErr w:type="spellEnd"/>
      <w:r w:rsidRPr="00424928">
        <w:rPr>
          <w:sz w:val="28"/>
          <w:szCs w:val="28"/>
        </w:rPr>
        <w:t xml:space="preserve">).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принципів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виходжування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недоношених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дiтей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техніки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екстренної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медичної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основних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невідкладних</w:t>
      </w:r>
      <w:proofErr w:type="spellEnd"/>
      <w:r w:rsidRPr="00424928">
        <w:rPr>
          <w:sz w:val="28"/>
          <w:szCs w:val="28"/>
        </w:rPr>
        <w:t xml:space="preserve"> станах</w:t>
      </w:r>
    </w:p>
    <w:p w14:paraId="70D691EE" w14:textId="77777777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у </w:t>
      </w:r>
      <w:proofErr w:type="spellStart"/>
      <w:r w:rsidRPr="00424928">
        <w:rPr>
          <w:sz w:val="28"/>
          <w:szCs w:val="28"/>
        </w:rPr>
        <w:t>недоношених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новонароджених</w:t>
      </w:r>
      <w:proofErr w:type="spellEnd"/>
      <w:r w:rsidRPr="00424928">
        <w:rPr>
          <w:sz w:val="28"/>
          <w:szCs w:val="28"/>
        </w:rPr>
        <w:t xml:space="preserve">: </w:t>
      </w:r>
      <w:proofErr w:type="spellStart"/>
      <w:r w:rsidRPr="00424928">
        <w:rPr>
          <w:sz w:val="28"/>
          <w:szCs w:val="28"/>
        </w:rPr>
        <w:t>гіпотермії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дихальній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недостатності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гіпоглікемії</w:t>
      </w:r>
      <w:proofErr w:type="spellEnd"/>
      <w:r w:rsidRPr="00424928">
        <w:rPr>
          <w:sz w:val="28"/>
          <w:szCs w:val="28"/>
        </w:rPr>
        <w:t>.</w:t>
      </w:r>
    </w:p>
    <w:p w14:paraId="5286B199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61143A70" w14:textId="2AC13E7B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27. </w:t>
      </w:r>
      <w:proofErr w:type="spellStart"/>
      <w:r w:rsidRPr="00424928">
        <w:rPr>
          <w:sz w:val="28"/>
          <w:szCs w:val="28"/>
        </w:rPr>
        <w:t>Жовтяниця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новонароджених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Техніка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використання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білірубінометра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біля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ліжка</w:t>
      </w:r>
      <w:proofErr w:type="spellEnd"/>
      <w:r w:rsidRPr="00424928">
        <w:rPr>
          <w:sz w:val="28"/>
          <w:szCs w:val="28"/>
        </w:rPr>
        <w:t xml:space="preserve"> хворого. </w:t>
      </w:r>
      <w:proofErr w:type="spellStart"/>
      <w:r w:rsidRPr="00424928">
        <w:rPr>
          <w:sz w:val="28"/>
          <w:szCs w:val="28"/>
        </w:rPr>
        <w:t>Оцінка</w:t>
      </w:r>
      <w:proofErr w:type="spellEnd"/>
      <w:r w:rsidRPr="00424928">
        <w:rPr>
          <w:sz w:val="28"/>
          <w:szCs w:val="28"/>
        </w:rPr>
        <w:t xml:space="preserve"> за шкалою Крамера. </w:t>
      </w:r>
      <w:proofErr w:type="spellStart"/>
      <w:r w:rsidRPr="00424928">
        <w:rPr>
          <w:sz w:val="28"/>
          <w:szCs w:val="28"/>
        </w:rPr>
        <w:t>Визначення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групи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та резус-</w:t>
      </w:r>
      <w:proofErr w:type="spellStart"/>
      <w:r w:rsidRPr="00424928">
        <w:rPr>
          <w:sz w:val="28"/>
          <w:szCs w:val="28"/>
        </w:rPr>
        <w:t>приналежності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дитини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призначення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фототерапії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операції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замінного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переливання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крові</w:t>
      </w:r>
      <w:proofErr w:type="spellEnd"/>
      <w:r w:rsidRPr="00424928">
        <w:rPr>
          <w:sz w:val="28"/>
          <w:szCs w:val="28"/>
        </w:rPr>
        <w:t xml:space="preserve"> на </w:t>
      </w:r>
      <w:proofErr w:type="spellStart"/>
      <w:r w:rsidRPr="00424928">
        <w:rPr>
          <w:sz w:val="28"/>
          <w:szCs w:val="28"/>
        </w:rPr>
        <w:t>тренажері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ляльці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новонародженого</w:t>
      </w:r>
      <w:proofErr w:type="spellEnd"/>
      <w:r w:rsidRPr="00424928">
        <w:rPr>
          <w:sz w:val="28"/>
          <w:szCs w:val="28"/>
        </w:rPr>
        <w:t>).</w:t>
      </w:r>
    </w:p>
    <w:p w14:paraId="6012C502" w14:textId="77777777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28. </w:t>
      </w:r>
      <w:proofErr w:type="spellStart"/>
      <w:r w:rsidRPr="00424928">
        <w:rPr>
          <w:sz w:val="28"/>
          <w:szCs w:val="28"/>
        </w:rPr>
        <w:t>Невідкладні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стани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дії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зовнішніх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чинників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Відпрацювання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навичок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надання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невідкладної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допомоги</w:t>
      </w:r>
      <w:proofErr w:type="spellEnd"/>
      <w:r w:rsidRPr="00424928">
        <w:rPr>
          <w:sz w:val="28"/>
          <w:szCs w:val="28"/>
        </w:rPr>
        <w:t xml:space="preserve"> при станах, </w:t>
      </w:r>
      <w:proofErr w:type="spellStart"/>
      <w:r w:rsidRPr="00424928">
        <w:rPr>
          <w:sz w:val="28"/>
          <w:szCs w:val="28"/>
        </w:rPr>
        <w:t>зумовлених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дією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lastRenderedPageBreak/>
        <w:t>зовнішніх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чинників</w:t>
      </w:r>
      <w:proofErr w:type="spellEnd"/>
      <w:r w:rsidRPr="00424928">
        <w:rPr>
          <w:sz w:val="28"/>
          <w:szCs w:val="28"/>
        </w:rPr>
        <w:t xml:space="preserve">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(</w:t>
      </w:r>
      <w:proofErr w:type="spellStart"/>
      <w:r w:rsidRPr="00424928">
        <w:rPr>
          <w:sz w:val="28"/>
          <w:szCs w:val="28"/>
        </w:rPr>
        <w:t>потрапляння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стороннього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тіла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дихальні</w:t>
      </w:r>
      <w:proofErr w:type="spellEnd"/>
      <w:r w:rsidRPr="00424928">
        <w:rPr>
          <w:sz w:val="28"/>
          <w:szCs w:val="28"/>
        </w:rPr>
        <w:t xml:space="preserve"> шляхи, укуси комах, </w:t>
      </w:r>
      <w:proofErr w:type="spellStart"/>
      <w:r w:rsidRPr="00424928">
        <w:rPr>
          <w:sz w:val="28"/>
          <w:szCs w:val="28"/>
        </w:rPr>
        <w:t>змії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ураження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струмом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опіки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отруєння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лікарськими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засобами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засобами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побутової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хімії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симуляційній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кімнаті</w:t>
      </w:r>
      <w:proofErr w:type="spellEnd"/>
      <w:r w:rsidRPr="00424928">
        <w:rPr>
          <w:sz w:val="28"/>
          <w:szCs w:val="28"/>
        </w:rPr>
        <w:t>.</w:t>
      </w:r>
    </w:p>
    <w:p w14:paraId="15F3F84B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4B1CD443" w14:textId="14582E46" w:rsidR="00712768" w:rsidRPr="0042492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29. </w:t>
      </w:r>
      <w:proofErr w:type="spellStart"/>
      <w:r w:rsidRPr="00424928">
        <w:rPr>
          <w:sz w:val="28"/>
          <w:szCs w:val="28"/>
        </w:rPr>
        <w:t>Невідкладна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допомога</w:t>
      </w:r>
      <w:proofErr w:type="spellEnd"/>
      <w:r w:rsidRPr="00424928">
        <w:rPr>
          <w:sz w:val="28"/>
          <w:szCs w:val="28"/>
        </w:rPr>
        <w:t xml:space="preserve"> при </w:t>
      </w:r>
      <w:proofErr w:type="spellStart"/>
      <w:r w:rsidRPr="00424928">
        <w:rPr>
          <w:sz w:val="28"/>
          <w:szCs w:val="28"/>
        </w:rPr>
        <w:t>гіпертемічному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синдромі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фебрильних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судомах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Вимірювання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температури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тіла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дитини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Техніка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фізичного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зниження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температури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тіла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Розрахунок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пероральне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парентеральне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введення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протизапальних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засобів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дітям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різного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віку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застосуванням</w:t>
      </w:r>
      <w:proofErr w:type="spellEnd"/>
      <w:r w:rsidRPr="00424928">
        <w:rPr>
          <w:sz w:val="28"/>
          <w:szCs w:val="28"/>
        </w:rPr>
        <w:t xml:space="preserve"> кейс-</w:t>
      </w:r>
      <w:proofErr w:type="spellStart"/>
      <w:r w:rsidRPr="00424928">
        <w:rPr>
          <w:sz w:val="28"/>
          <w:szCs w:val="28"/>
        </w:rPr>
        <w:t>орієнтованого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>.</w:t>
      </w:r>
    </w:p>
    <w:p w14:paraId="62B617AA" w14:textId="77777777" w:rsidR="00B02A42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63308599" w14:textId="7EB6AD2B" w:rsidR="00712768" w:rsidRDefault="00712768" w:rsidP="00424928">
      <w:p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Тема 30. </w:t>
      </w:r>
      <w:proofErr w:type="spellStart"/>
      <w:r w:rsidRPr="00424928">
        <w:rPr>
          <w:sz w:val="28"/>
          <w:szCs w:val="28"/>
        </w:rPr>
        <w:t>Диференційний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залік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Оцінка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практичних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навичок</w:t>
      </w:r>
      <w:proofErr w:type="spellEnd"/>
      <w:r w:rsidRPr="00424928">
        <w:rPr>
          <w:sz w:val="28"/>
          <w:szCs w:val="28"/>
        </w:rPr>
        <w:t>.</w:t>
      </w:r>
    </w:p>
    <w:p w14:paraId="411E57B6" w14:textId="77777777" w:rsidR="00B02A42" w:rsidRPr="00424928" w:rsidRDefault="00B02A42" w:rsidP="00424928">
      <w:pPr>
        <w:spacing w:line="360" w:lineRule="auto"/>
        <w:jc w:val="both"/>
        <w:rPr>
          <w:sz w:val="28"/>
          <w:szCs w:val="28"/>
        </w:rPr>
      </w:pPr>
    </w:p>
    <w:p w14:paraId="03BA2E53" w14:textId="176D9D19" w:rsidR="00712768" w:rsidRPr="00424928" w:rsidRDefault="00712768" w:rsidP="00424928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424928">
        <w:rPr>
          <w:b/>
          <w:bCs/>
          <w:sz w:val="28"/>
          <w:szCs w:val="28"/>
          <w:lang w:val="uk-UA"/>
        </w:rPr>
        <w:t xml:space="preserve">Рекомендована література: </w:t>
      </w:r>
    </w:p>
    <w:p w14:paraId="144B9009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t>Маніпуляції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педіатрії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Показання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техніка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proofErr w:type="gramStart"/>
      <w:r w:rsidRPr="00424928">
        <w:rPr>
          <w:sz w:val="28"/>
          <w:szCs w:val="28"/>
        </w:rPr>
        <w:t>виконання</w:t>
      </w:r>
      <w:proofErr w:type="spellEnd"/>
      <w:r w:rsidRPr="00424928">
        <w:rPr>
          <w:sz w:val="28"/>
          <w:szCs w:val="28"/>
        </w:rPr>
        <w:t xml:space="preserve">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</w:t>
      </w:r>
      <w:proofErr w:type="spellEnd"/>
      <w:r w:rsidRPr="00424928">
        <w:rPr>
          <w:sz w:val="28"/>
          <w:szCs w:val="28"/>
        </w:rPr>
        <w:t xml:space="preserve">. </w:t>
      </w:r>
      <w:proofErr w:type="spellStart"/>
      <w:r w:rsidRPr="00424928">
        <w:rPr>
          <w:sz w:val="28"/>
          <w:szCs w:val="28"/>
        </w:rPr>
        <w:t>посіб</w:t>
      </w:r>
      <w:proofErr w:type="spellEnd"/>
      <w:r w:rsidRPr="00424928">
        <w:rPr>
          <w:sz w:val="28"/>
          <w:szCs w:val="28"/>
        </w:rPr>
        <w:t xml:space="preserve">. / </w:t>
      </w:r>
      <w:proofErr w:type="spellStart"/>
      <w:r w:rsidRPr="00424928">
        <w:rPr>
          <w:sz w:val="28"/>
          <w:szCs w:val="28"/>
        </w:rPr>
        <w:t>Ю.В.Марушко</w:t>
      </w:r>
      <w:proofErr w:type="spellEnd"/>
      <w:r w:rsidRPr="00424928">
        <w:rPr>
          <w:sz w:val="28"/>
          <w:szCs w:val="28"/>
        </w:rPr>
        <w:t xml:space="preserve">, Т. В. </w:t>
      </w:r>
      <w:proofErr w:type="spellStart"/>
      <w:r w:rsidRPr="00424928">
        <w:rPr>
          <w:sz w:val="28"/>
          <w:szCs w:val="28"/>
        </w:rPr>
        <w:t>Гищак</w:t>
      </w:r>
      <w:proofErr w:type="spellEnd"/>
      <w:r w:rsidRPr="00424928">
        <w:rPr>
          <w:sz w:val="28"/>
          <w:szCs w:val="28"/>
        </w:rPr>
        <w:t xml:space="preserve">, Ю. </w:t>
      </w:r>
      <w:proofErr w:type="spellStart"/>
      <w:r w:rsidRPr="00424928">
        <w:rPr>
          <w:sz w:val="28"/>
          <w:szCs w:val="28"/>
        </w:rPr>
        <w:t>І.Тодика</w:t>
      </w:r>
      <w:proofErr w:type="spellEnd"/>
      <w:r w:rsidRPr="00424928">
        <w:rPr>
          <w:sz w:val="28"/>
          <w:szCs w:val="28"/>
        </w:rPr>
        <w:t xml:space="preserve">. — </w:t>
      </w:r>
      <w:proofErr w:type="gramStart"/>
      <w:r w:rsidRPr="00424928">
        <w:rPr>
          <w:sz w:val="28"/>
          <w:szCs w:val="28"/>
        </w:rPr>
        <w:t>К. :</w:t>
      </w:r>
      <w:proofErr w:type="gramEnd"/>
      <w:r w:rsidRPr="00424928">
        <w:rPr>
          <w:sz w:val="28"/>
          <w:szCs w:val="28"/>
        </w:rPr>
        <w:t xml:space="preserve"> Медицина, 2019. — 144 с.</w:t>
      </w:r>
    </w:p>
    <w:p w14:paraId="413349E5" w14:textId="77777777" w:rsidR="00712768" w:rsidRPr="00B02A42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B02A42">
        <w:rPr>
          <w:sz w:val="28"/>
          <w:szCs w:val="28"/>
        </w:rPr>
        <w:t xml:space="preserve">  </w:t>
      </w:r>
      <w:r w:rsidRPr="00424928">
        <w:rPr>
          <w:sz w:val="28"/>
          <w:szCs w:val="28"/>
          <w:lang w:val="en-US"/>
        </w:rPr>
        <w:t>USMLE Step 2 CK: Pediatrics [</w:t>
      </w:r>
      <w:r w:rsidRPr="00424928">
        <w:rPr>
          <w:sz w:val="28"/>
          <w:szCs w:val="28"/>
        </w:rPr>
        <w:t>Текст</w:t>
      </w:r>
      <w:proofErr w:type="gramStart"/>
      <w:r w:rsidRPr="00424928">
        <w:rPr>
          <w:sz w:val="28"/>
          <w:szCs w:val="28"/>
          <w:lang w:val="en-US"/>
        </w:rPr>
        <w:t>] :</w:t>
      </w:r>
      <w:proofErr w:type="gramEnd"/>
      <w:r w:rsidRPr="00424928">
        <w:rPr>
          <w:sz w:val="28"/>
          <w:szCs w:val="28"/>
          <w:lang w:val="en-US"/>
        </w:rPr>
        <w:t xml:space="preserve"> Lecture Notes / Editors W.G. </w:t>
      </w:r>
      <w:proofErr w:type="spellStart"/>
      <w:r w:rsidRPr="00424928">
        <w:rPr>
          <w:sz w:val="28"/>
          <w:szCs w:val="28"/>
          <w:lang w:val="en-US"/>
        </w:rPr>
        <w:t>Cvetnic</w:t>
      </w:r>
      <w:proofErr w:type="spellEnd"/>
      <w:r w:rsidRPr="00424928">
        <w:rPr>
          <w:sz w:val="28"/>
          <w:szCs w:val="28"/>
          <w:lang w:val="en-US"/>
        </w:rPr>
        <w:t xml:space="preserve">, </w:t>
      </w:r>
      <w:proofErr w:type="spellStart"/>
      <w:r w:rsidRPr="00424928">
        <w:rPr>
          <w:sz w:val="28"/>
          <w:szCs w:val="28"/>
          <w:lang w:val="en-US"/>
        </w:rPr>
        <w:t>E.Pino</w:t>
      </w:r>
      <w:proofErr w:type="spellEnd"/>
      <w:r w:rsidRPr="00424928">
        <w:rPr>
          <w:sz w:val="28"/>
          <w:szCs w:val="28"/>
          <w:lang w:val="en-US"/>
        </w:rPr>
        <w:t xml:space="preserve">. — New </w:t>
      </w:r>
      <w:proofErr w:type="gramStart"/>
      <w:r w:rsidRPr="00424928">
        <w:rPr>
          <w:sz w:val="28"/>
          <w:szCs w:val="28"/>
          <w:lang w:val="en-US"/>
        </w:rPr>
        <w:t>York :</w:t>
      </w:r>
      <w:proofErr w:type="gramEnd"/>
      <w:r w:rsidRPr="00424928">
        <w:rPr>
          <w:sz w:val="28"/>
          <w:szCs w:val="28"/>
          <w:lang w:val="en-US"/>
        </w:rPr>
        <w:t xml:space="preserve"> Kaplan, 2019. — 281 p. </w:t>
      </w:r>
    </w:p>
    <w:p w14:paraId="59A07CA6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  <w:lang w:val="en-US"/>
        </w:rPr>
        <w:t xml:space="preserve">Nelson Textbook of Pediatrics [Text] / R. M. </w:t>
      </w:r>
      <w:proofErr w:type="spellStart"/>
      <w:r w:rsidRPr="00424928">
        <w:rPr>
          <w:sz w:val="28"/>
          <w:szCs w:val="28"/>
          <w:lang w:val="en-US"/>
        </w:rPr>
        <w:t>Kliegman</w:t>
      </w:r>
      <w:proofErr w:type="spellEnd"/>
      <w:r w:rsidRPr="00424928">
        <w:rPr>
          <w:sz w:val="28"/>
          <w:szCs w:val="28"/>
          <w:lang w:val="en-US"/>
        </w:rPr>
        <w:t xml:space="preserve"> [et al.</w:t>
      </w:r>
      <w:proofErr w:type="gramStart"/>
      <w:r w:rsidRPr="00424928">
        <w:rPr>
          <w:sz w:val="28"/>
          <w:szCs w:val="28"/>
          <w:lang w:val="en-US"/>
        </w:rPr>
        <w:t>] ;</w:t>
      </w:r>
      <w:proofErr w:type="gramEnd"/>
      <w:r w:rsidRPr="00424928">
        <w:rPr>
          <w:sz w:val="28"/>
          <w:szCs w:val="28"/>
          <w:lang w:val="en-US"/>
        </w:rPr>
        <w:t xml:space="preserve"> ed. </w:t>
      </w:r>
      <w:r w:rsidRPr="00424928">
        <w:rPr>
          <w:sz w:val="28"/>
          <w:szCs w:val="28"/>
        </w:rPr>
        <w:t xml:space="preserve">R. E. </w:t>
      </w:r>
      <w:proofErr w:type="spellStart"/>
      <w:r w:rsidRPr="00424928">
        <w:rPr>
          <w:sz w:val="28"/>
          <w:szCs w:val="28"/>
        </w:rPr>
        <w:t>Behrman</w:t>
      </w:r>
      <w:proofErr w:type="spellEnd"/>
      <w:r w:rsidRPr="00424928">
        <w:rPr>
          <w:sz w:val="28"/>
          <w:szCs w:val="28"/>
        </w:rPr>
        <w:t xml:space="preserve">. - 21th </w:t>
      </w:r>
      <w:proofErr w:type="spellStart"/>
      <w:r w:rsidRPr="00424928">
        <w:rPr>
          <w:sz w:val="28"/>
          <w:szCs w:val="28"/>
        </w:rPr>
        <w:t>ed</w:t>
      </w:r>
      <w:proofErr w:type="spellEnd"/>
      <w:r w:rsidRPr="00424928">
        <w:rPr>
          <w:sz w:val="28"/>
          <w:szCs w:val="28"/>
        </w:rPr>
        <w:t xml:space="preserve">. - </w:t>
      </w:r>
      <w:proofErr w:type="spellStart"/>
      <w:r w:rsidRPr="00424928">
        <w:rPr>
          <w:sz w:val="28"/>
          <w:szCs w:val="28"/>
        </w:rPr>
        <w:t>Edinburgh</w:t>
      </w:r>
      <w:proofErr w:type="spellEnd"/>
      <w:r w:rsidRPr="00424928">
        <w:rPr>
          <w:sz w:val="28"/>
          <w:szCs w:val="28"/>
        </w:rPr>
        <w:t xml:space="preserve"> [</w:t>
      </w:r>
      <w:proofErr w:type="spellStart"/>
      <w:r w:rsidRPr="00424928">
        <w:rPr>
          <w:sz w:val="28"/>
          <w:szCs w:val="28"/>
        </w:rPr>
        <w:t>etc</w:t>
      </w:r>
      <w:proofErr w:type="spellEnd"/>
      <w:r w:rsidRPr="00424928">
        <w:rPr>
          <w:sz w:val="28"/>
          <w:szCs w:val="28"/>
        </w:rPr>
        <w:t>.</w:t>
      </w:r>
      <w:proofErr w:type="gramStart"/>
      <w:r w:rsidRPr="00424928">
        <w:rPr>
          <w:sz w:val="28"/>
          <w:szCs w:val="28"/>
        </w:rPr>
        <w:t>]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Elsevier</w:t>
      </w:r>
      <w:proofErr w:type="spellEnd"/>
      <w:r w:rsidRPr="00424928">
        <w:rPr>
          <w:sz w:val="28"/>
          <w:szCs w:val="28"/>
        </w:rPr>
        <w:t>, 2020.</w:t>
      </w:r>
    </w:p>
    <w:p w14:paraId="0635E965" w14:textId="17BF6546" w:rsidR="00807637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t>Педіатрія</w:t>
      </w:r>
      <w:proofErr w:type="spellEnd"/>
      <w:r w:rsidRPr="00424928">
        <w:rPr>
          <w:sz w:val="28"/>
          <w:szCs w:val="28"/>
        </w:rPr>
        <w:t xml:space="preserve">: </w:t>
      </w:r>
      <w:proofErr w:type="spellStart"/>
      <w:r w:rsidRPr="00424928">
        <w:rPr>
          <w:sz w:val="28"/>
          <w:szCs w:val="28"/>
        </w:rPr>
        <w:t>підручник</w:t>
      </w:r>
      <w:proofErr w:type="spellEnd"/>
      <w:r w:rsidRPr="00424928">
        <w:rPr>
          <w:sz w:val="28"/>
          <w:szCs w:val="28"/>
        </w:rPr>
        <w:t xml:space="preserve"> / О. В. Тяжка, Н. Г. Горовенко, С. О. </w:t>
      </w:r>
      <w:proofErr w:type="spellStart"/>
      <w:r w:rsidRPr="00424928">
        <w:rPr>
          <w:sz w:val="28"/>
          <w:szCs w:val="28"/>
        </w:rPr>
        <w:t>Крамарєв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ін</w:t>
      </w:r>
      <w:proofErr w:type="spellEnd"/>
      <w:proofErr w:type="gramStart"/>
      <w:r w:rsidRPr="00424928">
        <w:rPr>
          <w:sz w:val="28"/>
          <w:szCs w:val="28"/>
        </w:rPr>
        <w:t>. ;</w:t>
      </w:r>
      <w:proofErr w:type="gramEnd"/>
      <w:r w:rsidRPr="00424928">
        <w:rPr>
          <w:sz w:val="28"/>
          <w:szCs w:val="28"/>
        </w:rPr>
        <w:t xml:space="preserve"> за ред. О.В. </w:t>
      </w:r>
      <w:proofErr w:type="spellStart"/>
      <w:r w:rsidRPr="00424928">
        <w:rPr>
          <w:sz w:val="28"/>
          <w:szCs w:val="28"/>
        </w:rPr>
        <w:t>Тяжкої</w:t>
      </w:r>
      <w:proofErr w:type="spellEnd"/>
      <w:r w:rsidRPr="00424928">
        <w:rPr>
          <w:sz w:val="28"/>
          <w:szCs w:val="28"/>
        </w:rPr>
        <w:t>. — 5-те вид</w:t>
      </w:r>
      <w:proofErr w:type="gramStart"/>
      <w:r w:rsidRPr="00424928">
        <w:rPr>
          <w:sz w:val="28"/>
          <w:szCs w:val="28"/>
        </w:rPr>
        <w:t>.,</w:t>
      </w:r>
      <w:proofErr w:type="spellStart"/>
      <w:r w:rsidRPr="00424928">
        <w:rPr>
          <w:sz w:val="28"/>
          <w:szCs w:val="28"/>
        </w:rPr>
        <w:t>випр</w:t>
      </w:r>
      <w:proofErr w:type="spellEnd"/>
      <w:proofErr w:type="gramEnd"/>
      <w:r w:rsidRPr="00424928">
        <w:rPr>
          <w:sz w:val="28"/>
          <w:szCs w:val="28"/>
        </w:rPr>
        <w:t xml:space="preserve">. та доп. — </w:t>
      </w:r>
      <w:proofErr w:type="spellStart"/>
      <w:r w:rsidRPr="00424928">
        <w:rPr>
          <w:sz w:val="28"/>
          <w:szCs w:val="28"/>
        </w:rPr>
        <w:t>Вінниця</w:t>
      </w:r>
      <w:proofErr w:type="spellEnd"/>
      <w:r w:rsidRPr="00424928">
        <w:rPr>
          <w:sz w:val="28"/>
          <w:szCs w:val="28"/>
        </w:rPr>
        <w:t xml:space="preserve"> : Нова Книга, 2018. — 1152 с.</w:t>
      </w:r>
    </w:p>
    <w:p w14:paraId="487B5032" w14:textId="77777777" w:rsidR="00712768" w:rsidRPr="00B02A42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424928">
        <w:rPr>
          <w:sz w:val="28"/>
          <w:szCs w:val="28"/>
          <w:lang w:val="en-US"/>
        </w:rPr>
        <w:t>Methodological instructions for practical lessons "Urinary tract infections in children» on the discipline "Pediatrics" [</w:t>
      </w:r>
      <w:r w:rsidRPr="00424928">
        <w:rPr>
          <w:sz w:val="28"/>
          <w:szCs w:val="28"/>
        </w:rPr>
        <w:t>Текст</w:t>
      </w:r>
      <w:proofErr w:type="gramStart"/>
      <w:r w:rsidRPr="00424928">
        <w:rPr>
          <w:sz w:val="28"/>
          <w:szCs w:val="28"/>
          <w:lang w:val="en-US"/>
        </w:rPr>
        <w:t>] :</w:t>
      </w:r>
      <w:proofErr w:type="gramEnd"/>
      <w:r w:rsidRPr="00424928">
        <w:rPr>
          <w:sz w:val="28"/>
          <w:szCs w:val="28"/>
          <w:lang w:val="en-US"/>
        </w:rPr>
        <w:t xml:space="preserve"> in accordance with the conditions of the Bologna process for students of specialty 222 "Medicine" of full-time training / S. V. Popov, O. K. </w:t>
      </w:r>
      <w:proofErr w:type="spellStart"/>
      <w:r w:rsidRPr="00424928">
        <w:rPr>
          <w:sz w:val="28"/>
          <w:szCs w:val="28"/>
          <w:lang w:val="en-US"/>
        </w:rPr>
        <w:t>Redko</w:t>
      </w:r>
      <w:proofErr w:type="spellEnd"/>
      <w:r w:rsidRPr="00424928">
        <w:rPr>
          <w:sz w:val="28"/>
          <w:szCs w:val="28"/>
          <w:lang w:val="en-US"/>
        </w:rPr>
        <w:t xml:space="preserve">, V. O. </w:t>
      </w:r>
      <w:proofErr w:type="spellStart"/>
      <w:r w:rsidRPr="00424928">
        <w:rPr>
          <w:sz w:val="28"/>
          <w:szCs w:val="28"/>
          <w:lang w:val="en-US"/>
        </w:rPr>
        <w:t>Petrashenko</w:t>
      </w:r>
      <w:proofErr w:type="spellEnd"/>
      <w:r w:rsidRPr="00424928">
        <w:rPr>
          <w:sz w:val="28"/>
          <w:szCs w:val="28"/>
          <w:lang w:val="en-US"/>
        </w:rPr>
        <w:t xml:space="preserve">. — </w:t>
      </w:r>
      <w:proofErr w:type="gramStart"/>
      <w:r w:rsidRPr="00424928">
        <w:rPr>
          <w:sz w:val="28"/>
          <w:szCs w:val="28"/>
          <w:lang w:val="en-US"/>
        </w:rPr>
        <w:t>Sumy :</w:t>
      </w:r>
      <w:proofErr w:type="gramEnd"/>
      <w:r w:rsidRPr="00424928">
        <w:rPr>
          <w:sz w:val="28"/>
          <w:szCs w:val="28"/>
          <w:lang w:val="en-US"/>
        </w:rPr>
        <w:t xml:space="preserve"> Sumy State University, 2020. — 18 p. </w:t>
      </w:r>
    </w:p>
    <w:p w14:paraId="1B346B16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t>Методичні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вказівки</w:t>
      </w:r>
      <w:proofErr w:type="spellEnd"/>
      <w:r w:rsidRPr="00424928">
        <w:rPr>
          <w:sz w:val="28"/>
          <w:szCs w:val="28"/>
        </w:rPr>
        <w:t xml:space="preserve"> на тему: "</w:t>
      </w:r>
      <w:proofErr w:type="spellStart"/>
      <w:r w:rsidRPr="00424928">
        <w:rPr>
          <w:sz w:val="28"/>
          <w:szCs w:val="28"/>
        </w:rPr>
        <w:t>Тубулоінтерстиціальний</w:t>
      </w:r>
      <w:proofErr w:type="spellEnd"/>
      <w:r w:rsidRPr="00424928">
        <w:rPr>
          <w:sz w:val="28"/>
          <w:szCs w:val="28"/>
        </w:rPr>
        <w:t xml:space="preserve"> нефрит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"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дисципліни</w:t>
      </w:r>
      <w:proofErr w:type="spellEnd"/>
      <w:r w:rsidRPr="00424928">
        <w:rPr>
          <w:sz w:val="28"/>
          <w:szCs w:val="28"/>
        </w:rPr>
        <w:t xml:space="preserve"> "</w:t>
      </w:r>
      <w:proofErr w:type="spellStart"/>
      <w:r w:rsidRPr="00424928">
        <w:rPr>
          <w:sz w:val="28"/>
          <w:szCs w:val="28"/>
        </w:rPr>
        <w:t>Педіатрія</w:t>
      </w:r>
      <w:proofErr w:type="spellEnd"/>
      <w:proofErr w:type="gramStart"/>
      <w:r w:rsidRPr="00424928">
        <w:rPr>
          <w:sz w:val="28"/>
          <w:szCs w:val="28"/>
        </w:rPr>
        <w:t>" :</w:t>
      </w:r>
      <w:proofErr w:type="gramEnd"/>
      <w:r w:rsidRPr="00424928">
        <w:rPr>
          <w:sz w:val="28"/>
          <w:szCs w:val="28"/>
        </w:rPr>
        <w:t xml:space="preserve"> для студ. спец. 222 "Медицина" </w:t>
      </w:r>
      <w:proofErr w:type="spellStart"/>
      <w:r w:rsidRPr="00424928">
        <w:rPr>
          <w:sz w:val="28"/>
          <w:szCs w:val="28"/>
        </w:rPr>
        <w:t>денної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форми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lastRenderedPageBreak/>
        <w:t>навчання</w:t>
      </w:r>
      <w:proofErr w:type="spellEnd"/>
      <w:r w:rsidRPr="00424928">
        <w:rPr>
          <w:sz w:val="28"/>
          <w:szCs w:val="28"/>
        </w:rPr>
        <w:t xml:space="preserve"> / І. Е. Зайцев, О. К. Редько, В. О. Петрашенко. — </w:t>
      </w:r>
      <w:proofErr w:type="spellStart"/>
      <w:proofErr w:type="gramStart"/>
      <w:r w:rsidRPr="00424928">
        <w:rPr>
          <w:sz w:val="28"/>
          <w:szCs w:val="28"/>
        </w:rPr>
        <w:t>Суми</w:t>
      </w:r>
      <w:proofErr w:type="spellEnd"/>
      <w:r w:rsidRPr="00424928">
        <w:rPr>
          <w:sz w:val="28"/>
          <w:szCs w:val="28"/>
        </w:rPr>
        <w:t xml:space="preserve">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СумДУ</w:t>
      </w:r>
      <w:proofErr w:type="spellEnd"/>
      <w:r w:rsidRPr="00424928">
        <w:rPr>
          <w:sz w:val="28"/>
          <w:szCs w:val="28"/>
        </w:rPr>
        <w:t xml:space="preserve">, 2018. — 27 с </w:t>
      </w:r>
    </w:p>
    <w:p w14:paraId="3FC4995E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t>Пропедевтична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педіатрія</w:t>
      </w:r>
      <w:proofErr w:type="spellEnd"/>
      <w:r w:rsidRPr="00424928">
        <w:rPr>
          <w:sz w:val="28"/>
          <w:szCs w:val="28"/>
        </w:rPr>
        <w:t xml:space="preserve"> /За ред. акад. НАМН, проф. В. Г. Майданника - </w:t>
      </w:r>
      <w:proofErr w:type="spellStart"/>
      <w:r w:rsidRPr="00424928">
        <w:rPr>
          <w:sz w:val="28"/>
          <w:szCs w:val="28"/>
        </w:rPr>
        <w:t>Вінниця</w:t>
      </w:r>
      <w:proofErr w:type="spellEnd"/>
      <w:r w:rsidRPr="00424928">
        <w:rPr>
          <w:sz w:val="28"/>
          <w:szCs w:val="28"/>
        </w:rPr>
        <w:t xml:space="preserve">: Нова книга, </w:t>
      </w:r>
      <w:proofErr w:type="gramStart"/>
      <w:r w:rsidRPr="00424928">
        <w:rPr>
          <w:sz w:val="28"/>
          <w:szCs w:val="28"/>
        </w:rPr>
        <w:t>2018 .</w:t>
      </w:r>
      <w:proofErr w:type="gramEnd"/>
      <w:r w:rsidRPr="00424928">
        <w:rPr>
          <w:sz w:val="28"/>
          <w:szCs w:val="28"/>
        </w:rPr>
        <w:t xml:space="preserve"> – 872 с. </w:t>
      </w:r>
    </w:p>
    <w:p w14:paraId="4DEF704D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t>Методичні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вказівки</w:t>
      </w:r>
      <w:proofErr w:type="spellEnd"/>
      <w:r w:rsidRPr="00424928">
        <w:rPr>
          <w:sz w:val="28"/>
          <w:szCs w:val="28"/>
        </w:rPr>
        <w:t xml:space="preserve"> на тему "</w:t>
      </w:r>
      <w:proofErr w:type="spellStart"/>
      <w:r w:rsidRPr="00424928">
        <w:rPr>
          <w:sz w:val="28"/>
          <w:szCs w:val="28"/>
        </w:rPr>
        <w:t>Порушення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серцевого</w:t>
      </w:r>
      <w:proofErr w:type="spellEnd"/>
      <w:r w:rsidRPr="00424928">
        <w:rPr>
          <w:sz w:val="28"/>
          <w:szCs w:val="28"/>
        </w:rPr>
        <w:t xml:space="preserve"> ритму та </w:t>
      </w:r>
      <w:proofErr w:type="spellStart"/>
      <w:r w:rsidRPr="00424928">
        <w:rPr>
          <w:sz w:val="28"/>
          <w:szCs w:val="28"/>
        </w:rPr>
        <w:t>провідності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і </w:t>
      </w:r>
      <w:proofErr w:type="spellStart"/>
      <w:r w:rsidRPr="00424928">
        <w:rPr>
          <w:sz w:val="28"/>
          <w:szCs w:val="28"/>
        </w:rPr>
        <w:t>підлітків</w:t>
      </w:r>
      <w:proofErr w:type="spellEnd"/>
      <w:r w:rsidRPr="00424928">
        <w:rPr>
          <w:sz w:val="28"/>
          <w:szCs w:val="28"/>
        </w:rPr>
        <w:t xml:space="preserve">";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дисципліни</w:t>
      </w:r>
      <w:proofErr w:type="spellEnd"/>
      <w:r w:rsidRPr="00424928">
        <w:rPr>
          <w:sz w:val="28"/>
          <w:szCs w:val="28"/>
        </w:rPr>
        <w:t xml:space="preserve"> "</w:t>
      </w:r>
      <w:proofErr w:type="spellStart"/>
      <w:r w:rsidRPr="00424928">
        <w:rPr>
          <w:sz w:val="28"/>
          <w:szCs w:val="28"/>
        </w:rPr>
        <w:t>Педіатрія</w:t>
      </w:r>
      <w:proofErr w:type="spellEnd"/>
      <w:r w:rsidRPr="00424928">
        <w:rPr>
          <w:sz w:val="28"/>
          <w:szCs w:val="28"/>
        </w:rPr>
        <w:t xml:space="preserve">": для студ. спец. 222 "Медицина"; </w:t>
      </w:r>
      <w:proofErr w:type="spellStart"/>
      <w:r w:rsidRPr="00424928">
        <w:rPr>
          <w:sz w:val="28"/>
          <w:szCs w:val="28"/>
        </w:rPr>
        <w:t>денної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форми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 / І. Е. Зайцев, О. К. Редько, </w:t>
      </w:r>
      <w:proofErr w:type="spellStart"/>
      <w:r w:rsidRPr="00424928">
        <w:rPr>
          <w:sz w:val="28"/>
          <w:szCs w:val="28"/>
        </w:rPr>
        <w:t>В.О.Петрашенко</w:t>
      </w:r>
      <w:proofErr w:type="spellEnd"/>
      <w:r w:rsidRPr="00424928">
        <w:rPr>
          <w:sz w:val="28"/>
          <w:szCs w:val="28"/>
        </w:rPr>
        <w:t xml:space="preserve">. — </w:t>
      </w:r>
      <w:proofErr w:type="spellStart"/>
      <w:proofErr w:type="gramStart"/>
      <w:r w:rsidRPr="00424928">
        <w:rPr>
          <w:sz w:val="28"/>
          <w:szCs w:val="28"/>
        </w:rPr>
        <w:t>Суми</w:t>
      </w:r>
      <w:proofErr w:type="spellEnd"/>
      <w:r w:rsidRPr="00424928">
        <w:rPr>
          <w:sz w:val="28"/>
          <w:szCs w:val="28"/>
        </w:rPr>
        <w:t xml:space="preserve">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СумДУ</w:t>
      </w:r>
      <w:proofErr w:type="spellEnd"/>
      <w:r w:rsidRPr="00424928">
        <w:rPr>
          <w:sz w:val="28"/>
          <w:szCs w:val="28"/>
        </w:rPr>
        <w:t xml:space="preserve">, 2020. — 49 с. </w:t>
      </w:r>
    </w:p>
    <w:p w14:paraId="023F101B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424928">
        <w:rPr>
          <w:sz w:val="28"/>
          <w:szCs w:val="28"/>
        </w:rPr>
        <w:t xml:space="preserve"> </w:t>
      </w:r>
      <w:r w:rsidRPr="00424928">
        <w:rPr>
          <w:sz w:val="28"/>
          <w:szCs w:val="28"/>
          <w:lang w:val="en-US"/>
        </w:rPr>
        <w:t>Peptic ulcer disease: methodical instructions for practical lessons on the discipline “Pediatrics” [</w:t>
      </w:r>
      <w:r w:rsidRPr="00424928">
        <w:rPr>
          <w:sz w:val="28"/>
          <w:szCs w:val="28"/>
        </w:rPr>
        <w:t>Текст</w:t>
      </w:r>
      <w:proofErr w:type="gramStart"/>
      <w:r w:rsidRPr="00424928">
        <w:rPr>
          <w:sz w:val="28"/>
          <w:szCs w:val="28"/>
          <w:lang w:val="en-US"/>
        </w:rPr>
        <w:t>] :</w:t>
      </w:r>
      <w:proofErr w:type="gramEnd"/>
      <w:r w:rsidRPr="00424928">
        <w:rPr>
          <w:sz w:val="28"/>
          <w:szCs w:val="28"/>
          <w:lang w:val="en-US"/>
        </w:rPr>
        <w:t xml:space="preserve"> for students of specialty 222 "Medicine" of full-time training / S. V. Popov, O. K. </w:t>
      </w:r>
      <w:proofErr w:type="spellStart"/>
      <w:r w:rsidRPr="00424928">
        <w:rPr>
          <w:sz w:val="28"/>
          <w:szCs w:val="28"/>
          <w:lang w:val="en-US"/>
        </w:rPr>
        <w:t>Redko</w:t>
      </w:r>
      <w:proofErr w:type="spellEnd"/>
      <w:r w:rsidRPr="00424928">
        <w:rPr>
          <w:sz w:val="28"/>
          <w:szCs w:val="28"/>
          <w:lang w:val="en-US"/>
        </w:rPr>
        <w:t xml:space="preserve">. — </w:t>
      </w:r>
      <w:proofErr w:type="gramStart"/>
      <w:r w:rsidRPr="00424928">
        <w:rPr>
          <w:sz w:val="28"/>
          <w:szCs w:val="28"/>
          <w:lang w:val="en-US"/>
        </w:rPr>
        <w:t>Sumy :</w:t>
      </w:r>
      <w:proofErr w:type="gramEnd"/>
      <w:r w:rsidRPr="00424928">
        <w:rPr>
          <w:sz w:val="28"/>
          <w:szCs w:val="28"/>
          <w:lang w:val="en-US"/>
        </w:rPr>
        <w:t xml:space="preserve"> Sumy State University, 2021. — 12 p </w:t>
      </w:r>
    </w:p>
    <w:p w14:paraId="5E8A9BD8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  <w:lang w:val="en-US"/>
        </w:rPr>
        <w:t xml:space="preserve"> </w:t>
      </w:r>
      <w:proofErr w:type="spellStart"/>
      <w:r w:rsidRPr="00424928">
        <w:rPr>
          <w:sz w:val="28"/>
          <w:szCs w:val="28"/>
        </w:rPr>
        <w:t>Методичні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вказівки</w:t>
      </w:r>
      <w:proofErr w:type="spellEnd"/>
      <w:r w:rsidRPr="00424928">
        <w:rPr>
          <w:sz w:val="28"/>
          <w:szCs w:val="28"/>
        </w:rPr>
        <w:t xml:space="preserve"> на тему "</w:t>
      </w:r>
      <w:proofErr w:type="spellStart"/>
      <w:r w:rsidRPr="00424928">
        <w:rPr>
          <w:sz w:val="28"/>
          <w:szCs w:val="28"/>
        </w:rPr>
        <w:t>Функціональні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захворювання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органів</w:t>
      </w:r>
      <w:proofErr w:type="spellEnd"/>
      <w:r w:rsidRPr="00424928">
        <w:rPr>
          <w:sz w:val="28"/>
          <w:szCs w:val="28"/>
        </w:rPr>
        <w:t xml:space="preserve"> ШКТ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"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дисципліни</w:t>
      </w:r>
      <w:proofErr w:type="spellEnd"/>
      <w:r w:rsidRPr="00424928">
        <w:rPr>
          <w:sz w:val="28"/>
          <w:szCs w:val="28"/>
        </w:rPr>
        <w:t xml:space="preserve"> "</w:t>
      </w:r>
      <w:proofErr w:type="spellStart"/>
      <w:r w:rsidRPr="00424928">
        <w:rPr>
          <w:sz w:val="28"/>
          <w:szCs w:val="28"/>
        </w:rPr>
        <w:t>Педіатрія</w:t>
      </w:r>
      <w:proofErr w:type="spellEnd"/>
      <w:r w:rsidRPr="00424928">
        <w:rPr>
          <w:sz w:val="28"/>
          <w:szCs w:val="28"/>
        </w:rPr>
        <w:t xml:space="preserve">": для студ. спец. 222 "Медицина"; </w:t>
      </w:r>
      <w:proofErr w:type="spellStart"/>
      <w:r w:rsidRPr="00424928">
        <w:rPr>
          <w:sz w:val="28"/>
          <w:szCs w:val="28"/>
        </w:rPr>
        <w:t>денної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форми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 / С. М. </w:t>
      </w:r>
      <w:proofErr w:type="spellStart"/>
      <w:r w:rsidRPr="00424928">
        <w:rPr>
          <w:sz w:val="28"/>
          <w:szCs w:val="28"/>
        </w:rPr>
        <w:t>Касян</w:t>
      </w:r>
      <w:proofErr w:type="spellEnd"/>
      <w:r w:rsidRPr="00424928">
        <w:rPr>
          <w:sz w:val="28"/>
          <w:szCs w:val="28"/>
        </w:rPr>
        <w:t xml:space="preserve">, С. В. Попов, І. І. </w:t>
      </w:r>
      <w:proofErr w:type="spellStart"/>
      <w:r w:rsidRPr="00424928">
        <w:rPr>
          <w:sz w:val="28"/>
          <w:szCs w:val="28"/>
        </w:rPr>
        <w:t>Школьна</w:t>
      </w:r>
      <w:proofErr w:type="spellEnd"/>
      <w:r w:rsidRPr="00424928">
        <w:rPr>
          <w:sz w:val="28"/>
          <w:szCs w:val="28"/>
        </w:rPr>
        <w:t xml:space="preserve">, В. О. Петрашенко. — </w:t>
      </w:r>
      <w:proofErr w:type="spellStart"/>
      <w:proofErr w:type="gramStart"/>
      <w:r w:rsidRPr="00424928">
        <w:rPr>
          <w:sz w:val="28"/>
          <w:szCs w:val="28"/>
        </w:rPr>
        <w:t>Суми</w:t>
      </w:r>
      <w:proofErr w:type="spellEnd"/>
      <w:r w:rsidRPr="00424928">
        <w:rPr>
          <w:sz w:val="28"/>
          <w:szCs w:val="28"/>
        </w:rPr>
        <w:t xml:space="preserve">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СумДУ</w:t>
      </w:r>
      <w:proofErr w:type="spellEnd"/>
      <w:r w:rsidRPr="00424928">
        <w:rPr>
          <w:sz w:val="28"/>
          <w:szCs w:val="28"/>
        </w:rPr>
        <w:t xml:space="preserve">, 2020. — 22 с. </w:t>
      </w:r>
    </w:p>
    <w:p w14:paraId="191A6060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424928">
        <w:rPr>
          <w:sz w:val="28"/>
          <w:szCs w:val="28"/>
        </w:rPr>
        <w:t xml:space="preserve"> </w:t>
      </w:r>
      <w:r w:rsidRPr="00424928">
        <w:rPr>
          <w:sz w:val="28"/>
          <w:szCs w:val="28"/>
          <w:lang w:val="en-US"/>
        </w:rPr>
        <w:t xml:space="preserve">Dynamics of content of some minerals in teenagers with cardiovascular system pathology against the background of chronic tonsillitis / O.I. </w:t>
      </w:r>
      <w:proofErr w:type="spellStart"/>
      <w:r w:rsidRPr="00424928">
        <w:rPr>
          <w:sz w:val="28"/>
          <w:szCs w:val="28"/>
          <w:lang w:val="en-US"/>
        </w:rPr>
        <w:t>Smiyan</w:t>
      </w:r>
      <w:proofErr w:type="spellEnd"/>
      <w:r w:rsidRPr="00424928">
        <w:rPr>
          <w:sz w:val="28"/>
          <w:szCs w:val="28"/>
          <w:lang w:val="en-US"/>
        </w:rPr>
        <w:t xml:space="preserve">, A.M. </w:t>
      </w:r>
      <w:proofErr w:type="spellStart"/>
      <w:r w:rsidRPr="00424928">
        <w:rPr>
          <w:sz w:val="28"/>
          <w:szCs w:val="28"/>
          <w:lang w:val="en-US"/>
        </w:rPr>
        <w:t>Loboda</w:t>
      </w:r>
      <w:proofErr w:type="spellEnd"/>
      <w:r w:rsidRPr="00424928">
        <w:rPr>
          <w:sz w:val="28"/>
          <w:szCs w:val="28"/>
          <w:lang w:val="en-US"/>
        </w:rPr>
        <w:t xml:space="preserve">, Y.A. </w:t>
      </w:r>
      <w:proofErr w:type="spellStart"/>
      <w:r w:rsidRPr="00424928">
        <w:rPr>
          <w:sz w:val="28"/>
          <w:szCs w:val="28"/>
          <w:lang w:val="en-US"/>
        </w:rPr>
        <w:t>Manko</w:t>
      </w:r>
      <w:proofErr w:type="spellEnd"/>
      <w:r w:rsidRPr="00424928">
        <w:rPr>
          <w:sz w:val="28"/>
          <w:szCs w:val="28"/>
          <w:lang w:val="en-US"/>
        </w:rPr>
        <w:t xml:space="preserve"> [et al.] // </w:t>
      </w:r>
      <w:proofErr w:type="spellStart"/>
      <w:r w:rsidRPr="00424928">
        <w:rPr>
          <w:sz w:val="28"/>
          <w:szCs w:val="28"/>
          <w:lang w:val="en-US"/>
        </w:rPr>
        <w:t>Wiadomosci</w:t>
      </w:r>
      <w:proofErr w:type="spellEnd"/>
      <w:r w:rsidRPr="00424928">
        <w:rPr>
          <w:sz w:val="28"/>
          <w:szCs w:val="28"/>
          <w:lang w:val="en-US"/>
        </w:rPr>
        <w:t xml:space="preserve"> </w:t>
      </w:r>
      <w:proofErr w:type="spellStart"/>
      <w:r w:rsidRPr="00424928">
        <w:rPr>
          <w:sz w:val="28"/>
          <w:szCs w:val="28"/>
          <w:lang w:val="en-US"/>
        </w:rPr>
        <w:t>Lekarskie</w:t>
      </w:r>
      <w:proofErr w:type="spellEnd"/>
      <w:r w:rsidRPr="00424928">
        <w:rPr>
          <w:sz w:val="28"/>
          <w:szCs w:val="28"/>
          <w:lang w:val="en-US"/>
        </w:rPr>
        <w:t>. – 2018. – Vol 71(4). – P. 861-864</w:t>
      </w:r>
    </w:p>
    <w:p w14:paraId="014057F8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t>Методичні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вказівки</w:t>
      </w:r>
      <w:proofErr w:type="spellEnd"/>
      <w:r w:rsidRPr="00424928">
        <w:rPr>
          <w:sz w:val="28"/>
          <w:szCs w:val="28"/>
        </w:rPr>
        <w:t xml:space="preserve"> на тему "</w:t>
      </w:r>
      <w:proofErr w:type="spellStart"/>
      <w:r w:rsidRPr="00424928">
        <w:rPr>
          <w:sz w:val="28"/>
          <w:szCs w:val="28"/>
        </w:rPr>
        <w:t>Ацетонемічний</w:t>
      </w:r>
      <w:proofErr w:type="spellEnd"/>
      <w:r w:rsidRPr="00424928">
        <w:rPr>
          <w:sz w:val="28"/>
          <w:szCs w:val="28"/>
        </w:rPr>
        <w:t xml:space="preserve"> синдром у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 (синдром </w:t>
      </w:r>
      <w:proofErr w:type="spellStart"/>
      <w:r w:rsidRPr="00424928">
        <w:rPr>
          <w:sz w:val="28"/>
          <w:szCs w:val="28"/>
        </w:rPr>
        <w:t>циклічного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блювання</w:t>
      </w:r>
      <w:proofErr w:type="spellEnd"/>
      <w:r w:rsidRPr="00424928">
        <w:rPr>
          <w:sz w:val="28"/>
          <w:szCs w:val="28"/>
        </w:rPr>
        <w:t xml:space="preserve">)"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дисципліни</w:t>
      </w:r>
      <w:proofErr w:type="spellEnd"/>
      <w:r w:rsidRPr="00424928">
        <w:rPr>
          <w:sz w:val="28"/>
          <w:szCs w:val="28"/>
        </w:rPr>
        <w:t xml:space="preserve"> "</w:t>
      </w:r>
      <w:proofErr w:type="spellStart"/>
      <w:r w:rsidRPr="00424928">
        <w:rPr>
          <w:sz w:val="28"/>
          <w:szCs w:val="28"/>
        </w:rPr>
        <w:t>Педіатрія</w:t>
      </w:r>
      <w:proofErr w:type="spellEnd"/>
      <w:r w:rsidRPr="00424928">
        <w:rPr>
          <w:sz w:val="28"/>
          <w:szCs w:val="28"/>
        </w:rPr>
        <w:t>" [</w:t>
      </w:r>
      <w:proofErr w:type="spellStart"/>
      <w:r w:rsidRPr="00424928">
        <w:rPr>
          <w:sz w:val="28"/>
          <w:szCs w:val="28"/>
        </w:rPr>
        <w:t>Електронний</w:t>
      </w:r>
      <w:proofErr w:type="spellEnd"/>
      <w:r w:rsidRPr="00424928">
        <w:rPr>
          <w:sz w:val="28"/>
          <w:szCs w:val="28"/>
        </w:rPr>
        <w:t xml:space="preserve"> ресурс</w:t>
      </w:r>
      <w:proofErr w:type="gramStart"/>
      <w:r w:rsidRPr="00424928">
        <w:rPr>
          <w:sz w:val="28"/>
          <w:szCs w:val="28"/>
        </w:rPr>
        <w:t>] :</w:t>
      </w:r>
      <w:proofErr w:type="gramEnd"/>
      <w:r w:rsidRPr="00424928">
        <w:rPr>
          <w:sz w:val="28"/>
          <w:szCs w:val="28"/>
        </w:rPr>
        <w:t xml:space="preserve"> для студ. спец. 222 "Медицина" </w:t>
      </w:r>
      <w:proofErr w:type="spellStart"/>
      <w:r w:rsidRPr="00424928">
        <w:rPr>
          <w:sz w:val="28"/>
          <w:szCs w:val="28"/>
        </w:rPr>
        <w:t>денної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форми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 / О. К. Редько, С. В. Попов, І. Е. Зайцев. — </w:t>
      </w:r>
      <w:proofErr w:type="spellStart"/>
      <w:proofErr w:type="gramStart"/>
      <w:r w:rsidRPr="00424928">
        <w:rPr>
          <w:sz w:val="28"/>
          <w:szCs w:val="28"/>
        </w:rPr>
        <w:t>Суми</w:t>
      </w:r>
      <w:proofErr w:type="spellEnd"/>
      <w:r w:rsidRPr="00424928">
        <w:rPr>
          <w:sz w:val="28"/>
          <w:szCs w:val="28"/>
        </w:rPr>
        <w:t xml:space="preserve">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СумДУ</w:t>
      </w:r>
      <w:proofErr w:type="spellEnd"/>
      <w:r w:rsidRPr="00424928">
        <w:rPr>
          <w:sz w:val="28"/>
          <w:szCs w:val="28"/>
        </w:rPr>
        <w:t xml:space="preserve">, 2022. — 46 с. </w:t>
      </w:r>
    </w:p>
    <w:p w14:paraId="5B55416C" w14:textId="77777777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t>Методичні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вказівки</w:t>
      </w:r>
      <w:proofErr w:type="spellEnd"/>
      <w:r w:rsidRPr="00424928">
        <w:rPr>
          <w:sz w:val="28"/>
          <w:szCs w:val="28"/>
        </w:rPr>
        <w:t xml:space="preserve"> на тему "</w:t>
      </w:r>
      <w:proofErr w:type="spellStart"/>
      <w:r w:rsidRPr="00424928">
        <w:rPr>
          <w:sz w:val="28"/>
          <w:szCs w:val="28"/>
        </w:rPr>
        <w:t>Анафілаксія</w:t>
      </w:r>
      <w:proofErr w:type="spellEnd"/>
      <w:r w:rsidRPr="00424928">
        <w:rPr>
          <w:sz w:val="28"/>
          <w:szCs w:val="28"/>
        </w:rPr>
        <w:t xml:space="preserve">: </w:t>
      </w:r>
      <w:proofErr w:type="spellStart"/>
      <w:r w:rsidRPr="00424928">
        <w:rPr>
          <w:sz w:val="28"/>
          <w:szCs w:val="28"/>
        </w:rPr>
        <w:t>клініка</w:t>
      </w:r>
      <w:proofErr w:type="spellEnd"/>
      <w:r w:rsidRPr="00424928">
        <w:rPr>
          <w:sz w:val="28"/>
          <w:szCs w:val="28"/>
        </w:rPr>
        <w:t xml:space="preserve">, </w:t>
      </w:r>
      <w:proofErr w:type="spellStart"/>
      <w:r w:rsidRPr="00424928">
        <w:rPr>
          <w:sz w:val="28"/>
          <w:szCs w:val="28"/>
        </w:rPr>
        <w:t>діагностика</w:t>
      </w:r>
      <w:proofErr w:type="spellEnd"/>
      <w:r w:rsidRPr="00424928">
        <w:rPr>
          <w:sz w:val="28"/>
          <w:szCs w:val="28"/>
        </w:rPr>
        <w:t xml:space="preserve"> та </w:t>
      </w:r>
      <w:proofErr w:type="spellStart"/>
      <w:r w:rsidRPr="00424928">
        <w:rPr>
          <w:sz w:val="28"/>
          <w:szCs w:val="28"/>
        </w:rPr>
        <w:t>лікування</w:t>
      </w:r>
      <w:proofErr w:type="spellEnd"/>
      <w:r w:rsidRPr="00424928">
        <w:rPr>
          <w:sz w:val="28"/>
          <w:szCs w:val="28"/>
        </w:rPr>
        <w:t xml:space="preserve">" з </w:t>
      </w:r>
      <w:proofErr w:type="spellStart"/>
      <w:r w:rsidRPr="00424928">
        <w:rPr>
          <w:sz w:val="28"/>
          <w:szCs w:val="28"/>
        </w:rPr>
        <w:t>дисципліни</w:t>
      </w:r>
      <w:proofErr w:type="spellEnd"/>
      <w:r w:rsidRPr="00424928">
        <w:rPr>
          <w:sz w:val="28"/>
          <w:szCs w:val="28"/>
        </w:rPr>
        <w:t xml:space="preserve"> "</w:t>
      </w:r>
      <w:proofErr w:type="spellStart"/>
      <w:r w:rsidRPr="00424928">
        <w:rPr>
          <w:sz w:val="28"/>
          <w:szCs w:val="28"/>
        </w:rPr>
        <w:t>Педіатрія</w:t>
      </w:r>
      <w:proofErr w:type="spellEnd"/>
      <w:r w:rsidRPr="00424928">
        <w:rPr>
          <w:sz w:val="28"/>
          <w:szCs w:val="28"/>
        </w:rPr>
        <w:t>" [</w:t>
      </w:r>
      <w:proofErr w:type="spellStart"/>
      <w:r w:rsidRPr="00424928">
        <w:rPr>
          <w:sz w:val="28"/>
          <w:szCs w:val="28"/>
        </w:rPr>
        <w:t>Електронний</w:t>
      </w:r>
      <w:proofErr w:type="spellEnd"/>
      <w:r w:rsidRPr="00424928">
        <w:rPr>
          <w:sz w:val="28"/>
          <w:szCs w:val="28"/>
        </w:rPr>
        <w:t xml:space="preserve"> ресурс</w:t>
      </w:r>
      <w:proofErr w:type="gramStart"/>
      <w:r w:rsidRPr="00424928">
        <w:rPr>
          <w:sz w:val="28"/>
          <w:szCs w:val="28"/>
        </w:rPr>
        <w:t>] :</w:t>
      </w:r>
      <w:proofErr w:type="gramEnd"/>
      <w:r w:rsidRPr="00424928">
        <w:rPr>
          <w:sz w:val="28"/>
          <w:szCs w:val="28"/>
        </w:rPr>
        <w:t xml:space="preserve"> для студ. спец. 222 "Медицина" </w:t>
      </w:r>
      <w:proofErr w:type="spellStart"/>
      <w:r w:rsidRPr="00424928">
        <w:rPr>
          <w:sz w:val="28"/>
          <w:szCs w:val="28"/>
        </w:rPr>
        <w:t>денної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форми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 / І. Е. Зайцев, С. В. Попов, О. К. Редько. — </w:t>
      </w:r>
      <w:proofErr w:type="spellStart"/>
      <w:proofErr w:type="gramStart"/>
      <w:r w:rsidRPr="00424928">
        <w:rPr>
          <w:sz w:val="28"/>
          <w:szCs w:val="28"/>
        </w:rPr>
        <w:t>Суми</w:t>
      </w:r>
      <w:proofErr w:type="spellEnd"/>
      <w:r w:rsidRPr="00424928">
        <w:rPr>
          <w:sz w:val="28"/>
          <w:szCs w:val="28"/>
        </w:rPr>
        <w:t xml:space="preserve">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СумДУ</w:t>
      </w:r>
      <w:proofErr w:type="spellEnd"/>
      <w:r w:rsidRPr="00424928">
        <w:rPr>
          <w:sz w:val="28"/>
          <w:szCs w:val="28"/>
        </w:rPr>
        <w:t xml:space="preserve">, 2022. — 37 с. 9 </w:t>
      </w:r>
      <w:proofErr w:type="spellStart"/>
      <w:r w:rsidRPr="00424928">
        <w:rPr>
          <w:sz w:val="28"/>
          <w:szCs w:val="28"/>
        </w:rPr>
        <w:t>Neonatology</w:t>
      </w:r>
      <w:proofErr w:type="spellEnd"/>
      <w:r w:rsidRPr="00424928">
        <w:rPr>
          <w:sz w:val="28"/>
          <w:szCs w:val="28"/>
        </w:rPr>
        <w:t xml:space="preserve"> [Текст</w:t>
      </w:r>
      <w:proofErr w:type="gramStart"/>
      <w:r w:rsidRPr="00424928">
        <w:rPr>
          <w:sz w:val="28"/>
          <w:szCs w:val="28"/>
        </w:rPr>
        <w:t>]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lecture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notes</w:t>
      </w:r>
      <w:proofErr w:type="spellEnd"/>
      <w:r w:rsidRPr="00424928">
        <w:rPr>
          <w:sz w:val="28"/>
          <w:szCs w:val="28"/>
        </w:rPr>
        <w:t xml:space="preserve"> / O. K. </w:t>
      </w:r>
      <w:proofErr w:type="spellStart"/>
      <w:r w:rsidRPr="00424928">
        <w:rPr>
          <w:sz w:val="28"/>
          <w:szCs w:val="28"/>
        </w:rPr>
        <w:t>Redko</w:t>
      </w:r>
      <w:proofErr w:type="spellEnd"/>
      <w:r w:rsidRPr="00424928">
        <w:rPr>
          <w:sz w:val="28"/>
          <w:szCs w:val="28"/>
        </w:rPr>
        <w:t xml:space="preserve">, V. O. </w:t>
      </w:r>
      <w:proofErr w:type="spellStart"/>
      <w:r w:rsidRPr="00424928">
        <w:rPr>
          <w:sz w:val="28"/>
          <w:szCs w:val="28"/>
        </w:rPr>
        <w:t>Petrashenko</w:t>
      </w:r>
      <w:proofErr w:type="spellEnd"/>
      <w:r w:rsidRPr="00424928">
        <w:rPr>
          <w:sz w:val="28"/>
          <w:szCs w:val="28"/>
        </w:rPr>
        <w:t xml:space="preserve">, A. M. </w:t>
      </w:r>
      <w:proofErr w:type="spellStart"/>
      <w:r w:rsidRPr="00424928">
        <w:rPr>
          <w:sz w:val="28"/>
          <w:szCs w:val="28"/>
        </w:rPr>
        <w:t>Loboda</w:t>
      </w:r>
      <w:proofErr w:type="spellEnd"/>
      <w:r w:rsidRPr="00424928">
        <w:rPr>
          <w:sz w:val="28"/>
          <w:szCs w:val="28"/>
        </w:rPr>
        <w:t xml:space="preserve">. — </w:t>
      </w:r>
      <w:proofErr w:type="spellStart"/>
      <w:proofErr w:type="gramStart"/>
      <w:r w:rsidRPr="00424928">
        <w:rPr>
          <w:sz w:val="28"/>
          <w:szCs w:val="28"/>
        </w:rPr>
        <w:t>Sumy</w:t>
      </w:r>
      <w:proofErr w:type="spellEnd"/>
      <w:r w:rsidRPr="00424928">
        <w:rPr>
          <w:sz w:val="28"/>
          <w:szCs w:val="28"/>
        </w:rPr>
        <w:t xml:space="preserve">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Sumy</w:t>
      </w:r>
      <w:proofErr w:type="spellEnd"/>
      <w:r w:rsidRPr="00424928">
        <w:rPr>
          <w:sz w:val="28"/>
          <w:szCs w:val="28"/>
        </w:rPr>
        <w:t xml:space="preserve"> State University, 2021. — 189 p. </w:t>
      </w:r>
    </w:p>
    <w:p w14:paraId="249CF098" w14:textId="45800539" w:rsidR="00712768" w:rsidRPr="00424928" w:rsidRDefault="00712768" w:rsidP="0042492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24928">
        <w:rPr>
          <w:sz w:val="28"/>
          <w:szCs w:val="28"/>
        </w:rPr>
        <w:lastRenderedPageBreak/>
        <w:t>Методичні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вказівки</w:t>
      </w:r>
      <w:proofErr w:type="spellEnd"/>
      <w:r w:rsidRPr="00424928">
        <w:rPr>
          <w:sz w:val="28"/>
          <w:szCs w:val="28"/>
        </w:rPr>
        <w:t xml:space="preserve"> на тему "</w:t>
      </w:r>
      <w:proofErr w:type="spellStart"/>
      <w:r w:rsidRPr="00424928">
        <w:rPr>
          <w:sz w:val="28"/>
          <w:szCs w:val="28"/>
        </w:rPr>
        <w:t>Геморагічні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захворювання</w:t>
      </w:r>
      <w:proofErr w:type="spellEnd"/>
      <w:r w:rsidRPr="00424928">
        <w:rPr>
          <w:sz w:val="28"/>
          <w:szCs w:val="28"/>
        </w:rPr>
        <w:t xml:space="preserve"> в </w:t>
      </w:r>
      <w:proofErr w:type="spellStart"/>
      <w:r w:rsidRPr="00424928">
        <w:rPr>
          <w:sz w:val="28"/>
          <w:szCs w:val="28"/>
        </w:rPr>
        <w:t>дітей</w:t>
      </w:r>
      <w:proofErr w:type="spellEnd"/>
      <w:r w:rsidRPr="00424928">
        <w:rPr>
          <w:sz w:val="28"/>
          <w:szCs w:val="28"/>
        </w:rPr>
        <w:t xml:space="preserve">" </w:t>
      </w:r>
      <w:proofErr w:type="spellStart"/>
      <w:r w:rsidRPr="00424928">
        <w:rPr>
          <w:sz w:val="28"/>
          <w:szCs w:val="28"/>
        </w:rPr>
        <w:t>із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дисципліни</w:t>
      </w:r>
      <w:proofErr w:type="spellEnd"/>
      <w:r w:rsidRPr="00424928">
        <w:rPr>
          <w:sz w:val="28"/>
          <w:szCs w:val="28"/>
        </w:rPr>
        <w:t xml:space="preserve"> "</w:t>
      </w:r>
      <w:proofErr w:type="spellStart"/>
      <w:r w:rsidRPr="00424928">
        <w:rPr>
          <w:sz w:val="28"/>
          <w:szCs w:val="28"/>
        </w:rPr>
        <w:t>Педіатрія</w:t>
      </w:r>
      <w:proofErr w:type="spellEnd"/>
      <w:r w:rsidRPr="00424928">
        <w:rPr>
          <w:sz w:val="28"/>
          <w:szCs w:val="28"/>
        </w:rPr>
        <w:t>" [Текст</w:t>
      </w:r>
      <w:proofErr w:type="gramStart"/>
      <w:r w:rsidRPr="00424928">
        <w:rPr>
          <w:sz w:val="28"/>
          <w:szCs w:val="28"/>
        </w:rPr>
        <w:t>] :</w:t>
      </w:r>
      <w:proofErr w:type="gramEnd"/>
      <w:r w:rsidRPr="00424928">
        <w:rPr>
          <w:sz w:val="28"/>
          <w:szCs w:val="28"/>
        </w:rPr>
        <w:t xml:space="preserve"> для студ. спец. 222 "Медицина" </w:t>
      </w:r>
      <w:proofErr w:type="spellStart"/>
      <w:r w:rsidRPr="00424928">
        <w:rPr>
          <w:sz w:val="28"/>
          <w:szCs w:val="28"/>
        </w:rPr>
        <w:t>денної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форми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навчання</w:t>
      </w:r>
      <w:proofErr w:type="spellEnd"/>
      <w:r w:rsidRPr="00424928">
        <w:rPr>
          <w:sz w:val="28"/>
          <w:szCs w:val="28"/>
        </w:rPr>
        <w:t xml:space="preserve"> / І. І. </w:t>
      </w:r>
      <w:proofErr w:type="spellStart"/>
      <w:r w:rsidRPr="00424928">
        <w:rPr>
          <w:sz w:val="28"/>
          <w:szCs w:val="28"/>
        </w:rPr>
        <w:t>Школьна</w:t>
      </w:r>
      <w:proofErr w:type="spellEnd"/>
      <w:r w:rsidRPr="00424928">
        <w:rPr>
          <w:sz w:val="28"/>
          <w:szCs w:val="28"/>
        </w:rPr>
        <w:t xml:space="preserve">, В. О. Петрашенко. — </w:t>
      </w:r>
      <w:proofErr w:type="spellStart"/>
      <w:proofErr w:type="gramStart"/>
      <w:r w:rsidRPr="00424928">
        <w:rPr>
          <w:sz w:val="28"/>
          <w:szCs w:val="28"/>
        </w:rPr>
        <w:t>Суми</w:t>
      </w:r>
      <w:proofErr w:type="spellEnd"/>
      <w:r w:rsidRPr="00424928">
        <w:rPr>
          <w:sz w:val="28"/>
          <w:szCs w:val="28"/>
        </w:rPr>
        <w:t xml:space="preserve"> :</w:t>
      </w:r>
      <w:proofErr w:type="gram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Сумський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державний</w:t>
      </w:r>
      <w:proofErr w:type="spellEnd"/>
      <w:r w:rsidRPr="00424928">
        <w:rPr>
          <w:sz w:val="28"/>
          <w:szCs w:val="28"/>
        </w:rPr>
        <w:t xml:space="preserve"> </w:t>
      </w:r>
      <w:proofErr w:type="spellStart"/>
      <w:r w:rsidRPr="00424928">
        <w:rPr>
          <w:sz w:val="28"/>
          <w:szCs w:val="28"/>
        </w:rPr>
        <w:t>університет</w:t>
      </w:r>
      <w:proofErr w:type="spellEnd"/>
      <w:r w:rsidRPr="00424928">
        <w:rPr>
          <w:sz w:val="28"/>
          <w:szCs w:val="28"/>
        </w:rPr>
        <w:t>, 2021. — 32 с.</w:t>
      </w:r>
    </w:p>
    <w:sectPr w:rsidR="00712768" w:rsidRPr="0042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8AB"/>
    <w:multiLevelType w:val="hybridMultilevel"/>
    <w:tmpl w:val="29A8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6298"/>
    <w:multiLevelType w:val="hybridMultilevel"/>
    <w:tmpl w:val="6BE498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71"/>
    <w:rsid w:val="001E7FDD"/>
    <w:rsid w:val="00424928"/>
    <w:rsid w:val="00461871"/>
    <w:rsid w:val="006225E4"/>
    <w:rsid w:val="00712768"/>
    <w:rsid w:val="00807637"/>
    <w:rsid w:val="008A23A8"/>
    <w:rsid w:val="00B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5804"/>
  <w15:chartTrackingRefBased/>
  <w15:docId w15:val="{85B0672E-AED6-47E2-BEBD-2B2DAC8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2768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12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1276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712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2024-05-06T09:00:00Z</dcterms:created>
  <dcterms:modified xsi:type="dcterms:W3CDTF">2024-05-06T09:31:00Z</dcterms:modified>
</cp:coreProperties>
</file>